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and</w:t>
      </w:r>
      <w:r>
        <w:t xml:space="preserve"> </w:t>
      </w:r>
      <w:r>
        <w:t xml:space="preserve">Resource</w:t>
      </w:r>
      <w:r>
        <w:t xml:space="preserve"> </w:t>
      </w:r>
      <w:r>
        <w:t xml:space="preserve">Innovation</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28" w:name="X914438a896e3a2104891e1dd1fa367124b913dd"/>
    <w:p>
      <w:pPr>
        <w:pStyle w:val="Heading1"/>
      </w:pPr>
      <w:r>
        <w:t xml:space="preserve">Research Proposal: Advancing Urban Environmental Engineering Solutions for Climate Resilience in Barcelona, Spain</w:t>
      </w:r>
    </w:p>
    <w:bookmarkStart w:id="20" w:name="abstract"/>
    <w:p>
      <w:pPr>
        <w:pStyle w:val="Heading2"/>
      </w:pPr>
      <w:r>
        <w:t xml:space="preserve">Abstract</w:t>
      </w:r>
    </w:p>
    <w:p>
      <w:pPr>
        <w:pStyle w:val="FirstParagraph"/>
      </w:pPr>
      <w:r>
        <w:t xml:space="preserve">This Research Proposal outlines a critical investigation into sustainable urban resource management systems tailored to the unique environmental challenges faced by Barcelona, Spain. As an Environmental Engineer operating within one of Europe's most dynamic Mediterranean metropolises, the proposed research addresses urgent gaps in urban heat island mitigation, water scarcity adaptation, and circular economy integration. Focusing specifically on Barcelona’s dense urban fabric, tourism pressures, and coastal vulnerability, this project positions the Environmental Engineer as a central figure in developing scalable solutions compliant with Spain’s National Energy and Climate Action Plan (NECAP) 2030 targets. The study will deploy mixed-methods field research across key Barcelona districts to generate actionable data for city planners and policymakers.</w:t>
      </w:r>
    </w:p>
    <w:bookmarkEnd w:id="20"/>
    <w:bookmarkStart w:id="21" w:name="Xc78079da22bd50edc39881989f2fcd00e661122"/>
    <w:p>
      <w:pPr>
        <w:pStyle w:val="Heading2"/>
      </w:pPr>
      <w:r>
        <w:t xml:space="preserve">1. Introduction: Environmental Engineering Context in Barcelona, Spain</w:t>
      </w:r>
    </w:p>
    <w:p>
      <w:pPr>
        <w:pStyle w:val="FirstParagraph"/>
      </w:pPr>
      <w:r>
        <w:t xml:space="preserve">Barcelona, a vibrant city of over 5.5 million inhabitants in Catalonia, Spain, faces acute environmental pressures driven by climate change and urbanization. As an Environmental Engineer working within the Spanish regulatory framework (including EU directives like the Water Framework Directive), understanding Barcelona’s specific challenges is paramount. The city experiences intensifying summer heatwaves (exceeding 40°C in 2023), significant water stress due to Mediterranean climate variability, coastal erosion impacting Barceloneta and the Llobregat Delta, and tourism-related waste management crises. Spain's National Strategy for Climate Change (2018) mandates cities like Barcelona to achieve carbon neutrality by 2050 – a target requiring innovative Environmental Engineering interventions. This Research Proposal directly responds to Barcelona’s Urban Agenda 2030 priorities, positioning the Environmental Engineer as an indispensable agent of sustainable transformation.</w:t>
      </w:r>
    </w:p>
    <w:bookmarkEnd w:id="21"/>
    <w:bookmarkStart w:id="22" w:name="X4f0d5dfa7534ebcf5e0ecaf1ee4a250a0ce687f"/>
    <w:p>
      <w:pPr>
        <w:pStyle w:val="Heading2"/>
      </w:pPr>
      <w:r>
        <w:t xml:space="preserve">2. Problem Statement: Critical Gaps in Current Barcelona Environmental Engineering Practice</w:t>
      </w:r>
    </w:p>
    <w:p>
      <w:pPr>
        <w:pStyle w:val="FirstParagraph"/>
      </w:pPr>
      <w:r>
        <w:t xml:space="preserve">Despite Barcelona’s progressive environmental policies (e.g., Superblocks Program, Zero Waste Strategy), significant gaps persist. Current Environmental Engineering approaches often treat urban systems in isolation rather than as interconnected networks. For instance:</w:t>
      </w:r>
    </w:p>
    <w:p>
      <w:pPr>
        <w:numPr>
          <w:ilvl w:val="0"/>
          <w:numId w:val="1001"/>
        </w:numPr>
        <w:pStyle w:val="Compact"/>
      </w:pPr>
      <w:r>
        <w:rPr>
          <w:bCs/>
          <w:b/>
        </w:rPr>
        <w:t xml:space="preserve">Water Resource Management:</w:t>
      </w:r>
      <w:r>
        <w:t xml:space="preserve"> </w:t>
      </w:r>
      <w:r>
        <w:t xml:space="preserve">Barcelona relies heavily on external aquifers (Ebro River basin) despite high evaporation rates; greywater recycling and stormwater capture remain underutilized in historic districts like the Gothic Quarter.</w:t>
      </w:r>
    </w:p>
    <w:p>
      <w:pPr>
        <w:numPr>
          <w:ilvl w:val="0"/>
          <w:numId w:val="1001"/>
        </w:numPr>
        <w:pStyle w:val="Compact"/>
      </w:pPr>
      <w:r>
        <w:rPr>
          <w:bCs/>
          <w:b/>
        </w:rPr>
        <w:t xml:space="preserve">Urban Heat Island (UHI) Effects:</w:t>
      </w:r>
      <w:r>
        <w:t xml:space="preserve"> </w:t>
      </w:r>
      <w:r>
        <w:t xml:space="preserve">Pavement materials and dense building stock amplify temperatures by 5-7°C compared to rural zones. Current cooling strategies lack data-driven integration with green infrastructure planning.</w:t>
      </w:r>
    </w:p>
    <w:p>
      <w:pPr>
        <w:numPr>
          <w:ilvl w:val="0"/>
          <w:numId w:val="1001"/>
        </w:numPr>
        <w:pStyle w:val="Compact"/>
      </w:pPr>
      <w:r>
        <w:rPr>
          <w:bCs/>
          <w:b/>
        </w:rPr>
        <w:t xml:space="preserve">Circular Economy Implementation:</w:t>
      </w:r>
      <w:r>
        <w:t xml:space="preserve"> </w:t>
      </w:r>
      <w:r>
        <w:t xml:space="preserve">Tourism generates 30% of municipal waste (2023 data), but Barcelona’s waste-to-energy facilities operate below capacity due to insufficient segregation infrastructure in high-density zones.</w:t>
      </w:r>
    </w:p>
    <w:p>
      <w:pPr>
        <w:pStyle w:val="FirstParagraph"/>
      </w:pPr>
      <w:r>
        <w:t xml:space="preserve">These gaps highlight a need for location-specific, systems-thinking Environmental Engineering solutions. The current research lacks granular Barcelona contextualization – this study will bridge that divide.</w:t>
      </w:r>
    </w:p>
    <w:bookmarkEnd w:id="22"/>
    <w:bookmarkStart w:id="23" w:name="Xfeb97742c77501a2032c3d96a0b7da27db47bca"/>
    <w:p>
      <w:pPr>
        <w:pStyle w:val="Heading2"/>
      </w:pPr>
      <w:r>
        <w:t xml:space="preserve">3. Research Objectives: A Barcelona-Centric Framework</w:t>
      </w:r>
    </w:p>
    <w:p>
      <w:pPr>
        <w:pStyle w:val="FirstParagraph"/>
      </w:pPr>
      <w:r>
        <w:t xml:space="preserve">This Research Proposal establishes three core objectives directly aligned with Barcelona’s environmental engineering needs:</w:t>
      </w:r>
    </w:p>
    <w:p>
      <w:pPr>
        <w:numPr>
          <w:ilvl w:val="0"/>
          <w:numId w:val="1002"/>
        </w:numPr>
        <w:pStyle w:val="Compact"/>
      </w:pPr>
      <w:r>
        <w:rPr>
          <w:bCs/>
          <w:b/>
        </w:rPr>
        <w:t xml:space="preserve">Quantify UHI-Climate Interactions:</w:t>
      </w:r>
      <w:r>
        <w:t xml:space="preserve"> </w:t>
      </w:r>
      <w:r>
        <w:t xml:space="preserve">Map microclimatic variations across 10 selected Barcelona neighborhoods (e.g., Poblenou, Gracia, Sant Martí) using IoT sensor networks and satellite data to develop predictive models for heat mitigation.</w:t>
      </w:r>
    </w:p>
    <w:p>
      <w:pPr>
        <w:numPr>
          <w:ilvl w:val="0"/>
          <w:numId w:val="1002"/>
        </w:numPr>
        <w:pStyle w:val="Compact"/>
      </w:pPr>
      <w:r>
        <w:rPr>
          <w:bCs/>
          <w:b/>
        </w:rPr>
        <w:t xml:space="preserve">Design a Closed-Loop Water System:</w:t>
      </w:r>
      <w:r>
        <w:t xml:space="preserve"> </w:t>
      </w:r>
      <w:r>
        <w:t xml:space="preserve">Propose and model a scalable greywater recycling system for multi-family buildings in the Eixample district, optimizing integration with Barcelona’s existing water infrastructure (e.g., Besòs River catchment).</w:t>
      </w:r>
    </w:p>
    <w:p>
      <w:pPr>
        <w:numPr>
          <w:ilvl w:val="0"/>
          <w:numId w:val="1002"/>
        </w:numPr>
        <w:pStyle w:val="Compact"/>
      </w:pPr>
      <w:r>
        <w:rPr>
          <w:bCs/>
          <w:b/>
        </w:rPr>
        <w:t xml:space="preserve">Evaluate Circular Waste Pathways:</w:t>
      </w:r>
      <w:r>
        <w:t xml:space="preserve"> </w:t>
      </w:r>
      <w:r>
        <w:t xml:space="preserve">Assess the economic and environmental viability of localized organic waste processing units in tourist hubs (e.g., Las Ramblas) to reduce landfill dependency and generate biogas for municipal use.</w:t>
      </w:r>
    </w:p>
    <w:bookmarkEnd w:id="23"/>
    <w:bookmarkStart w:id="24" w:name="X4eec432ee00c0b4a3f97ab75d6651f0de4b130f"/>
    <w:p>
      <w:pPr>
        <w:pStyle w:val="Heading2"/>
      </w:pPr>
      <w:r>
        <w:t xml:space="preserve">4. Methodology: Field-Driven Research in Spain Barcelona</w:t>
      </w:r>
    </w:p>
    <w:p>
      <w:pPr>
        <w:pStyle w:val="FirstParagraph"/>
      </w:pPr>
      <w:r>
        <w:t xml:space="preserve">The research will be conducted through a 36-month fieldwork program within Barcelona, leveraging partnerships with:</w:t>
      </w:r>
    </w:p>
    <w:p>
      <w:pPr>
        <w:numPr>
          <w:ilvl w:val="0"/>
          <w:numId w:val="1003"/>
        </w:numPr>
        <w:pStyle w:val="Compact"/>
      </w:pPr>
      <w:r>
        <w:rPr>
          <w:bCs/>
          <w:b/>
        </w:rPr>
        <w:t xml:space="preserve">Barcelona City Council’s Urban Sustainability Unit (Ajuntament de Barcelona):</w:t>
      </w:r>
      <w:r>
        <w:t xml:space="preserve"> </w:t>
      </w:r>
      <w:r>
        <w:t xml:space="preserve">Providing access to municipal environmental data and site permissions.</w:t>
      </w:r>
    </w:p>
    <w:p>
      <w:pPr>
        <w:numPr>
          <w:ilvl w:val="0"/>
          <w:numId w:val="1003"/>
        </w:numPr>
        <w:pStyle w:val="Compact"/>
      </w:pPr>
      <w:r>
        <w:rPr>
          <w:bCs/>
          <w:b/>
        </w:rPr>
        <w:t xml:space="preserve">UPC (Polytechnic University of Catalonia):</w:t>
      </w:r>
      <w:r>
        <w:t xml:space="preserve"> </w:t>
      </w:r>
      <w:r>
        <w:t xml:space="preserve">Offering technical expertise in civil engineering, hydrology, and urban planning labs.</w:t>
      </w:r>
    </w:p>
    <w:p>
      <w:pPr>
        <w:numPr>
          <w:ilvl w:val="0"/>
          <w:numId w:val="1003"/>
        </w:numPr>
        <w:pStyle w:val="Compact"/>
      </w:pPr>
      <w:r>
        <w:rPr>
          <w:bCs/>
          <w:b/>
        </w:rPr>
        <w:t xml:space="preserve">Catalan Institute for Water Research (ICRA):</w:t>
      </w:r>
      <w:r>
        <w:t xml:space="preserve"> </w:t>
      </w:r>
      <w:r>
        <w:t xml:space="preserve">Supporting water cycle modeling and sustainability assessment.</w:t>
      </w:r>
    </w:p>
    <w:p>
      <w:pPr>
        <w:pStyle w:val="FirstParagraph"/>
      </w:pPr>
      <w:r>
        <w:t xml:space="preserve">Key activities include:</w:t>
      </w:r>
    </w:p>
    <w:p>
      <w:pPr>
        <w:numPr>
          <w:ilvl w:val="0"/>
          <w:numId w:val="1004"/>
        </w:numPr>
        <w:pStyle w:val="Compact"/>
      </w:pPr>
      <w:r>
        <w:t xml:space="preserve">Deployment of 50 IoT sensors across target neighborhoods to monitor air temperature, humidity, and surface radiation.</w:t>
      </w:r>
    </w:p>
    <w:p>
      <w:pPr>
        <w:numPr>
          <w:ilvl w:val="0"/>
          <w:numId w:val="1004"/>
        </w:numPr>
        <w:pStyle w:val="Compact"/>
      </w:pPr>
      <w:r>
        <w:t xml:space="preserve">Hydrological modeling using Barcelona’s open data platform (B-Data) for greywater system design.</w:t>
      </w:r>
    </w:p>
    <w:p>
      <w:pPr>
        <w:numPr>
          <w:ilvl w:val="0"/>
          <w:numId w:val="1004"/>
        </w:numPr>
        <w:pStyle w:val="Compact"/>
      </w:pPr>
      <w:r>
        <w:t xml:space="preserve">Stakeholder workshops with Barcelona’s Environmental Engineering Association (AEAM) and tourism operators to ensure solution feasibility.</w:t>
      </w:r>
    </w:p>
    <w:p>
      <w:pPr>
        <w:numPr>
          <w:ilvl w:val="0"/>
          <w:numId w:val="1004"/>
        </w:numPr>
        <w:pStyle w:val="Compact"/>
      </w:pPr>
      <w:r>
        <w:t xml:space="preserve">Lifecycle assessment (LCA) of proposed systems against Spain’s CEN/TS 15804 standards.</w:t>
      </w:r>
    </w:p>
    <w:bookmarkEnd w:id="24"/>
    <w:bookmarkStart w:id="25" w:name="Xd955d27f576d8ea020175385955a5c63f95f0ba"/>
    <w:p>
      <w:pPr>
        <w:pStyle w:val="Heading2"/>
      </w:pPr>
      <w:r>
        <w:t xml:space="preserve">5. Expected Outcomes &amp; Significance for Environmental Engineers in Barcelona</w:t>
      </w:r>
    </w:p>
    <w:p>
      <w:pPr>
        <w:pStyle w:val="FirstParagraph"/>
      </w:pPr>
      <w:r>
        <w:t xml:space="preserve">This Research Proposal will deliver concrete outcomes directly applicable to the role of an Environmental Engineer in Spain Barcelona:</w:t>
      </w:r>
    </w:p>
    <w:p>
      <w:pPr>
        <w:numPr>
          <w:ilvl w:val="0"/>
          <w:numId w:val="1005"/>
        </w:numPr>
        <w:pStyle w:val="Compact"/>
      </w:pPr>
      <w:r>
        <w:t xml:space="preserve">A publicly accessible Barcelona Urban Resilience Dashboard integrating real-time UHI and water stress data.</w:t>
      </w:r>
    </w:p>
    <w:p>
      <w:pPr>
        <w:numPr>
          <w:ilvl w:val="0"/>
          <w:numId w:val="1005"/>
        </w:numPr>
        <w:pStyle w:val="Compact"/>
      </w:pPr>
      <w:r>
        <w:t xml:space="preserve">Technical guidelines for implementing district-scale greywater systems compliant with Spanish Building Code (Código Técnico de la Edificación).</w:t>
      </w:r>
    </w:p>
    <w:p>
      <w:pPr>
        <w:numPr>
          <w:ilvl w:val="0"/>
          <w:numId w:val="1005"/>
        </w:numPr>
        <w:pStyle w:val="Compact"/>
      </w:pPr>
      <w:r>
        <w:t xml:space="preserve">Economic models demonstrating ROI for circular waste initiatives, supporting Barcelona’s goal to reduce municipal waste by 50% by 2030.</w:t>
      </w:r>
    </w:p>
    <w:p>
      <w:pPr>
        <w:pStyle w:val="FirstParagraph"/>
      </w:pPr>
      <w:r>
        <w:t xml:space="preserve">Crucially, the study will position the Environmental Engineer as a pivotal advisor in Barcelona’s Climate Action Plan (2024), moving beyond compliance to proactive system design. Results will be disseminated through:</w:t>
      </w:r>
    </w:p>
    <w:p>
      <w:pPr>
        <w:numPr>
          <w:ilvl w:val="0"/>
          <w:numId w:val="1006"/>
        </w:numPr>
        <w:pStyle w:val="Compact"/>
      </w:pPr>
      <w:r>
        <w:t xml:space="preserve">Peer-reviewed publications in journals like *Journal of Environmental Management*.</w:t>
      </w:r>
    </w:p>
    <w:p>
      <w:pPr>
        <w:numPr>
          <w:ilvl w:val="0"/>
          <w:numId w:val="1006"/>
        </w:numPr>
        <w:pStyle w:val="Compact"/>
      </w:pPr>
      <w:r>
        <w:t xml:space="preserve">Policy briefs for the Spanish Ministry for Ecological Transition and Demographic Challenge.</w:t>
      </w:r>
    </w:p>
    <w:p>
      <w:pPr>
        <w:numPr>
          <w:ilvl w:val="0"/>
          <w:numId w:val="1006"/>
        </w:numPr>
        <w:pStyle w:val="Compact"/>
      </w:pPr>
      <w:r>
        <w:t xml:space="preserve">Training modules for Barcelona’s municipal engineering workforce via the Barcelona Institute of Technology (B-IT).</w:t>
      </w:r>
    </w:p>
    <w:bookmarkEnd w:id="25"/>
    <w:bookmarkStart w:id="26" w:name="Xe11e39bd4b5c35dfe98c7fd15156e4694212eff"/>
    <w:p>
      <w:pPr>
        <w:pStyle w:val="Heading2"/>
      </w:pPr>
      <w:r>
        <w:t xml:space="preserve">6. Conclusion: A Call to Action in Spain's Urban Heartland</w:t>
      </w:r>
    </w:p>
    <w:p>
      <w:pPr>
        <w:pStyle w:val="FirstParagraph"/>
      </w:pPr>
      <w:r>
        <w:t xml:space="preserve">Barcelona stands at a crossroads where environmental engineering innovation is not optional but essential for its future livability and economic resilience. This Research Proposal provides a roadmap for Environmental Engineers within Spain to translate global sustainability goals into hyper-local, actionable strategies. By embedding the research deeply within Barcelona’s unique urban ecology – from the Mediterranean coastline to its historic streetscapes – this project will generate knowledge that directly serves Spain’s national climate targets while offering a replicable model for Mediterranean cities. The success of this initiative will empower Environmental Engineers across Catalonia and Spain to lead in building cities that are not merely sustainable, but regenerative. In Barcelona, where the sea meets the city and nature persists within concrete, environmental engineering is no longer a technical specialty – it is the foundation of urban survival.</w:t>
      </w:r>
    </w:p>
    <w:bookmarkEnd w:id="26"/>
    <w:bookmarkStart w:id="27" w:name="references-illustrative"/>
    <w:p>
      <w:pPr>
        <w:pStyle w:val="Heading2"/>
      </w:pPr>
      <w:r>
        <w:t xml:space="preserve">References (Illustrative)</w:t>
      </w:r>
    </w:p>
    <w:p>
      <w:pPr>
        <w:numPr>
          <w:ilvl w:val="0"/>
          <w:numId w:val="1007"/>
        </w:numPr>
        <w:pStyle w:val="Compact"/>
      </w:pPr>
      <w:r>
        <w:t xml:space="preserve">Barcelona City Council. (2023). *Barcelona Climate Action Plan 2030: Progress Report*. Ajuntament de Barcelona.</w:t>
      </w:r>
    </w:p>
    <w:p>
      <w:pPr>
        <w:numPr>
          <w:ilvl w:val="0"/>
          <w:numId w:val="1007"/>
        </w:numPr>
        <w:pStyle w:val="Compact"/>
      </w:pPr>
      <w:r>
        <w:t xml:space="preserve">Ribas, M. et al. (2021). Urban Heat Island in Mediterranean Cities: A Case Study of Barcelona. *Urban Climate*, 47, 101368.</w:t>
      </w:r>
    </w:p>
    <w:p>
      <w:pPr>
        <w:numPr>
          <w:ilvl w:val="0"/>
          <w:numId w:val="1007"/>
        </w:numPr>
        <w:pStyle w:val="Compact"/>
      </w:pPr>
      <w:r>
        <w:t xml:space="preserve">European Commission. (2023). *Spain’s National Energy and Climate Action Plan*. Brussels: EC.</w:t>
      </w:r>
    </w:p>
    <w:p>
      <w:pPr>
        <w:numPr>
          <w:ilvl w:val="0"/>
          <w:numId w:val="1007"/>
        </w:numPr>
        <w:pStyle w:val="Compact"/>
      </w:pPr>
      <w:r>
        <w:t xml:space="preserve">UPC Research Group. (2022). Greywater Recycling in Dense Urban Contexts: Barcelona Pilot Study. *Water Science and Technology*, 86(4), 1105–1117.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and Resource Innovation for Environmental Engineers in Spain Barcelona</dc:title>
  <dc:creator/>
  <dc:language>en</dc:language>
  <cp:keywords/>
  <dcterms:created xsi:type="dcterms:W3CDTF">2026-09-25T14:08:06Z</dcterms:created>
  <dcterms:modified xsi:type="dcterms:W3CDTF">2026-09-25T14:08:06Z</dcterms:modified>
</cp:coreProperties>
</file>

<file path=docProps/custom.xml><?xml version="1.0" encoding="utf-8"?>
<Properties xmlns="http://schemas.openxmlformats.org/officeDocument/2006/custom-properties" xmlns:vt="http://schemas.openxmlformats.org/officeDocument/2006/docPropsVTypes"/>
</file>