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29" w:name="X2eb5b16f9bf45587d3b1ce2931da9e2e2310a24"/>
    <w:p>
      <w:pPr>
        <w:pStyle w:val="Heading1"/>
      </w:pPr>
      <w:r>
        <w:t xml:space="preserve">Research Proposal: Advancing Environmental Engineering Practices for Sustainable Urban Development in Sudan Khartoum</w:t>
      </w:r>
    </w:p>
    <w:bookmarkStart w:id="20" w:name="introduction"/>
    <w:p>
      <w:pPr>
        <w:pStyle w:val="Heading2"/>
      </w:pPr>
      <w:r>
        <w:t xml:space="preserve">1. Introduction</w:t>
      </w:r>
    </w:p>
    <w:p>
      <w:pPr>
        <w:pStyle w:val="FirstParagraph"/>
      </w:pPr>
      <w:r>
        <w:t xml:space="preserve">The rapid urbanization of Sudan Khartoum, the capital city home to over 8 million residents, has intensified environmental challenges that demand immediate technical intervention. As the most populous city in Sudan and a critical economic hub, Khartoum faces severe water scarcity, air pollution from industrial emissions and vehicular traffic, inadequate waste management systems, and climate-induced flooding. This research proposal outlines a comprehensive study to address these crises through the specialized expertise of an</w:t>
      </w:r>
      <w:r>
        <w:t xml:space="preserve"> </w:t>
      </w:r>
      <w:r>
        <w:rPr>
          <w:bCs/>
          <w:b/>
        </w:rPr>
        <w:t xml:space="preserve">Environmental Engineer</w:t>
      </w:r>
      <w:r>
        <w:t xml:space="preserve">. The proposed work establishes Khartoum as a critical case study for sustainable urban development in arid regions, with implications extending across Sub-Saharan Africa. The central thesis contends that integrated environmental engineering solutions are not merely beneficial but essential for safeguarding public health, economic resilience, and ecological stability in Sudan Khartoum.</w:t>
      </w:r>
    </w:p>
    <w:bookmarkEnd w:id="20"/>
    <w:bookmarkStart w:id="21" w:name="problem-statement"/>
    <w:p>
      <w:pPr>
        <w:pStyle w:val="Heading2"/>
      </w:pPr>
      <w:r>
        <w:t xml:space="preserve">2. Problem Statement</w:t>
      </w:r>
    </w:p>
    <w:p>
      <w:pPr>
        <w:pStyle w:val="FirstParagraph"/>
      </w:pPr>
      <w:r>
        <w:t xml:space="preserve">Khartoum's environmental degradation has reached critical thresholds: 68% of households lack access to safe drinking water (WHO, 2023), air quality index (AQI) levels exceed WHO guidelines by 400% during peak seasons, and waste disposal sites contaminate the Blue Nile. The city's infrastructure, designed for a population of 1 million in the 1950s, is now overwhelmed. Current approaches rely on reactive measures rather than systemic engineering solutions. Without urgent intervention from a dedicated</w:t>
      </w:r>
      <w:r>
        <w:t xml:space="preserve"> </w:t>
      </w:r>
      <w:r>
        <w:rPr>
          <w:bCs/>
          <w:b/>
        </w:rPr>
        <w:t xml:space="preserve">Environmental Engineer</w:t>
      </w:r>
      <w:r>
        <w:t xml:space="preserve">, these challenges will exacerbate poverty, increase disease burden (particularly waterborne illnesses), and undermine Sudan's post-conflict recovery efforts. This research directly responds to the National Environmental Strategy of Sudan (2021) which identifies Khartoum as a priority zone for technical capacity building.</w:t>
      </w:r>
    </w:p>
    <w:bookmarkEnd w:id="21"/>
    <w:bookmarkStart w:id="22" w:name="research-objectives"/>
    <w:p>
      <w:pPr>
        <w:pStyle w:val="Heading2"/>
      </w:pPr>
      <w:r>
        <w:t xml:space="preserve">3. Research Objectives</w:t>
      </w:r>
    </w:p>
    <w:p>
      <w:pPr>
        <w:pStyle w:val="FirstParagraph"/>
      </w:pPr>
      <w:r>
        <w:t xml:space="preserve">This study aims to develop and implement context-specific engineering solutions through four interconnected objectives:</w:t>
      </w:r>
    </w:p>
    <w:p>
      <w:pPr>
        <w:numPr>
          <w:ilvl w:val="0"/>
          <w:numId w:val="1001"/>
        </w:numPr>
        <w:pStyle w:val="Compact"/>
      </w:pPr>
      <w:r>
        <w:rPr>
          <w:bCs/>
          <w:b/>
        </w:rPr>
        <w:t xml:space="preserve">Assessing Water Resource Vulnerability</w:t>
      </w:r>
      <w:r>
        <w:t xml:space="preserve">: To conduct a hydrological audit of Khartoum's water sources, treatment plants, and distribution networks using GIS mapping and sensor data to identify failure points.</w:t>
      </w:r>
    </w:p>
    <w:p>
      <w:pPr>
        <w:numPr>
          <w:ilvl w:val="0"/>
          <w:numId w:val="1001"/>
        </w:numPr>
        <w:pStyle w:val="Compact"/>
      </w:pPr>
      <w:r>
        <w:rPr>
          <w:bCs/>
          <w:b/>
        </w:rPr>
        <w:t xml:space="preserve">Designing Sustainable Waste Management Systems</w:t>
      </w:r>
      <w:r>
        <w:t xml:space="preserve">: To engineer decentralized waste processing units utilizing local materials (e.g., recycled plastic for biogas digesters) tailored for informal settlements in Khartoum East and Omdurman.</w:t>
      </w:r>
    </w:p>
    <w:p>
      <w:pPr>
        <w:numPr>
          <w:ilvl w:val="0"/>
          <w:numId w:val="1001"/>
        </w:numPr>
        <w:pStyle w:val="Compact"/>
      </w:pPr>
      <w:r>
        <w:rPr>
          <w:bCs/>
          <w:b/>
        </w:rPr>
        <w:t xml:space="preserve">Developing Air Quality Mitigation Protocols</w:t>
      </w:r>
      <w:r>
        <w:t xml:space="preserve">: To create a predictive model integrating traffic patterns, industrial emissions (notably from the Al-Ahmar Cement Factory), and meteorological data to recommend targeted engineering interventions.</w:t>
      </w:r>
    </w:p>
    <w:p>
      <w:pPr>
        <w:numPr>
          <w:ilvl w:val="0"/>
          <w:numId w:val="1001"/>
        </w:numPr>
        <w:pStyle w:val="Compact"/>
      </w:pPr>
      <w:r>
        <w:rPr>
          <w:bCs/>
          <w:b/>
        </w:rPr>
        <w:t xml:space="preserve">Establishing Community-Driven Monitoring Frameworks</w:t>
      </w:r>
      <w:r>
        <w:t xml:space="preserve">: To co-design low-cost environmental monitoring tools with local communities, training youth as citizen scientists under the guidance of an</w:t>
      </w:r>
      <w:r>
        <w:t xml:space="preserve"> </w:t>
      </w:r>
      <w:r>
        <w:rPr>
          <w:bCs/>
          <w:b/>
        </w:rPr>
        <w:t xml:space="preserve">Environmental Engineer</w:t>
      </w:r>
      <w:r>
        <w:t xml:space="preserve">.</w:t>
      </w:r>
    </w:p>
    <w:bookmarkEnd w:id="22"/>
    <w:bookmarkStart w:id="23" w:name="Xa916b134ea6b789843038f647b707824f02c144"/>
    <w:p>
      <w:pPr>
        <w:pStyle w:val="Heading2"/>
      </w:pPr>
      <w:r>
        <w:t xml:space="preserve">4. Literature Review: Contextualizing Khartoum's Challenges</w:t>
      </w:r>
    </w:p>
    <w:p>
      <w:pPr>
        <w:pStyle w:val="FirstParagraph"/>
      </w:pPr>
      <w:r>
        <w:t xml:space="preserve">Existing studies on urban environmental engineering in Africa (e.g., Njenga, 2020; Mwangi et al., 2019) emphasize infrastructure gaps but neglect Sudan-specific factors like the Nile River's seasonal flooding dynamics and socio-political constraints. Research by the Khartoum University Environmental Department (2022) confirms that conventional wastewater treatment fails in Khartoum's high-salinity groundwater conditions. This gap necessitates localized innovation – a role uniquely filled by an</w:t>
      </w:r>
      <w:r>
        <w:t xml:space="preserve"> </w:t>
      </w:r>
      <w:r>
        <w:rPr>
          <w:bCs/>
          <w:b/>
        </w:rPr>
        <w:t xml:space="preserve">Environmental Engineer</w:t>
      </w:r>
      <w:r>
        <w:t xml:space="preserve"> </w:t>
      </w:r>
      <w:r>
        <w:t xml:space="preserve">with expertise in arid-zone engineering. The proposed research bridges this void by centering Khartoum's ecological and cultural context, moving beyond generic templates to develop replicable models for similar cities.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Field assessment using drone-based topographic surveys and water/air quality sampling across 8 districts. Partnering with Khartoum State Ministry of Environment for data access.</w:t>
      </w:r>
    </w:p>
    <w:p>
      <w:pPr>
        <w:numPr>
          <w:ilvl w:val="0"/>
          <w:numId w:val="1002"/>
        </w:numPr>
        <w:pStyle w:val="Compact"/>
      </w:pPr>
      <w:r>
        <w:rPr>
          <w:bCs/>
          <w:b/>
        </w:rPr>
        <w:t xml:space="preserve">Phase 2 (Months 7-14)</w:t>
      </w:r>
      <w:r>
        <w:t xml:space="preserve">: Co-design workshops with community leaders, engineers, and health workers to prioritize interventions. Prototype development of solar-powered water purification units using locally available materials (e.g., sand filters enhanced with activated charcoal from agricultural waste).</w:t>
      </w:r>
    </w:p>
    <w:p>
      <w:pPr>
        <w:numPr>
          <w:ilvl w:val="0"/>
          <w:numId w:val="1002"/>
        </w:numPr>
        <w:pStyle w:val="Compact"/>
      </w:pPr>
      <w:r>
        <w:rPr>
          <w:bCs/>
          <w:b/>
        </w:rPr>
        <w:t xml:space="preserve">Phase 3 (Months 15-20)</w:t>
      </w:r>
      <w:r>
        <w:t xml:space="preserve">: Implementation of pilot projects in two high-risk neighborhoods (Khartoum North and Bahri). Monitoring through IoT sensors measuring real-time parameters: turbidity, PM2.5, and waste decomposition rates.</w:t>
      </w:r>
    </w:p>
    <w:p>
      <w:pPr>
        <w:numPr>
          <w:ilvl w:val="0"/>
          <w:numId w:val="1002"/>
        </w:numPr>
        <w:pStyle w:val="Compact"/>
      </w:pPr>
      <w:r>
        <w:rPr>
          <w:bCs/>
          <w:b/>
        </w:rPr>
        <w:t xml:space="preserve">Phase 4 (Months 21-24)</w:t>
      </w:r>
      <w:r>
        <w:t xml:space="preserve">: Impact assessment via pre/post-intervention health surveys and cost-benefit analysis. Dissemination through workshops with Sudanese Engineering Council members.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scalable framework for climate-resilient water treatment adaptable to Sudan Khartoum's hydrological constraints.</w:t>
      </w:r>
    </w:p>
    <w:p>
      <w:pPr>
        <w:numPr>
          <w:ilvl w:val="0"/>
          <w:numId w:val="1003"/>
        </w:numPr>
        <w:pStyle w:val="Compact"/>
      </w:pPr>
      <w:r>
        <w:t xml:space="preserve">Proof-of-concept waste-to-energy systems reducing landfill use by 60% in pilot zones.</w:t>
      </w:r>
    </w:p>
    <w:p>
      <w:pPr>
        <w:numPr>
          <w:ilvl w:val="0"/>
          <w:numId w:val="1003"/>
        </w:numPr>
        <w:pStyle w:val="Compact"/>
      </w:pPr>
      <w:r>
        <w:t xml:space="preserve">A standardized environmental monitoring toolkit accessible to non-engineers, empowering community-led action.</w:t>
      </w:r>
    </w:p>
    <w:p>
      <w:pPr>
        <w:numPr>
          <w:ilvl w:val="0"/>
          <w:numId w:val="1003"/>
        </w:numPr>
        <w:pStyle w:val="Compact"/>
      </w:pPr>
      <w:r>
        <w:t xml:space="preserve">Policy briefs for Sudanese government institutions on integrating engineering solutions into urban planning frameworks.</w:t>
      </w:r>
    </w:p>
    <w:p>
      <w:pPr>
        <w:pStyle w:val="FirstParagraph"/>
      </w:pPr>
      <w:r>
        <w:t xml:space="preserve">The significance extends beyond Khartoum: As the first comprehensive study addressing Sudan's capital city as a unified environmental system, it will provide a replicable model for other arid-region capitals (e.g., Cairo, Nairobi). Crucially, it positions the</w:t>
      </w:r>
      <w:r>
        <w:t xml:space="preserve"> </w:t>
      </w:r>
      <w:r>
        <w:rPr>
          <w:bCs/>
          <w:b/>
        </w:rPr>
        <w:t xml:space="preserve">Environmental Engineer</w:t>
      </w:r>
      <w:r>
        <w:t xml:space="preserve"> </w:t>
      </w:r>
      <w:r>
        <w:t xml:space="preserve">as an indispensable agent of change – not just a technical specialist but a community collaborator and policy advocate. Success would directly contribute to 3 of Sudan's Sustainable Development Goals: SDG 6 (Clean Water), SDG 11 (Sustainable Cities), and SDG 13 (Climate Action).</w:t>
      </w:r>
    </w:p>
    <w:bookmarkEnd w:id="25"/>
    <w:bookmarkStart w:id="26" w:name="timeline-budget-overview"/>
    <w:p>
      <w:pPr>
        <w:pStyle w:val="Heading2"/>
      </w:pPr>
      <w:r>
        <w:t xml:space="preserve">7. Timeline &amp; Budget Overview</w:t>
      </w:r>
    </w:p>
    <w:p>
      <w:pPr>
        <w:pStyle w:val="FirstParagraph"/>
      </w:pPr>
      <w:r>
        <w:t xml:space="preserve">The project requires a budget of $485,000 over two years, allocated as follows:</w:t>
      </w:r>
    </w:p>
    <w:p>
      <w:pPr>
        <w:numPr>
          <w:ilvl w:val="0"/>
          <w:numId w:val="1004"/>
        </w:numPr>
        <w:pStyle w:val="Compact"/>
      </w:pPr>
      <w:r>
        <w:t xml:space="preserve">Field Equipment &amp; Sensors: $180,000 (including solar-powered IoT kits)</w:t>
      </w:r>
    </w:p>
    <w:p>
      <w:pPr>
        <w:numPr>
          <w:ilvl w:val="0"/>
          <w:numId w:val="1004"/>
        </w:numPr>
        <w:pStyle w:val="Compact"/>
      </w:pPr>
      <w:r>
        <w:t xml:space="preserve">Community Training &amp; Workshops: $95,000</w:t>
      </w:r>
    </w:p>
    <w:p>
      <w:pPr>
        <w:numPr>
          <w:ilvl w:val="0"/>
          <w:numId w:val="1004"/>
        </w:numPr>
        <w:pStyle w:val="Compact"/>
      </w:pPr>
      <w:r>
        <w:t xml:space="preserve">Pilot Project Implementation: $150,000</w:t>
      </w:r>
    </w:p>
    <w:p>
      <w:pPr>
        <w:numPr>
          <w:ilvl w:val="0"/>
          <w:numId w:val="1004"/>
        </w:numPr>
        <w:pStyle w:val="Compact"/>
      </w:pPr>
      <w:r>
        <w:t xml:space="preserve">Research Coordination &amp; Reporting: $60,000</w:t>
      </w:r>
    </w:p>
    <w:bookmarkEnd w:id="26"/>
    <w:bookmarkStart w:id="27" w:name="conclusion"/>
    <w:p>
      <w:pPr>
        <w:pStyle w:val="Heading2"/>
      </w:pPr>
      <w:r>
        <w:t xml:space="preserve">8. Conclusion</w:t>
      </w:r>
    </w:p>
    <w:p>
      <w:pPr>
        <w:pStyle w:val="FirstParagraph"/>
      </w:pPr>
      <w:r>
        <w:t xml:space="preserve">The environmental crisis in Sudan Khartoum demands more than incremental fixes – it requires transformative engineering leadership. This Research Proposal establishes a clear roadmap for an</w:t>
      </w:r>
      <w:r>
        <w:t xml:space="preserve"> </w:t>
      </w:r>
      <w:r>
        <w:rPr>
          <w:bCs/>
          <w:b/>
        </w:rPr>
        <w:t xml:space="preserve">Environmental Engineer</w:t>
      </w:r>
      <w:r>
        <w:t xml:space="preserve"> </w:t>
      </w:r>
      <w:r>
        <w:t xml:space="preserve">to deploy contextually intelligent, community-integrated solutions that address water scarcity, waste pollution, and air quality simultaneously. By grounding the research in Khartoum's unique geographical realities (including its position along the confluence of Blue and White Niles) and socio-economic conditions, this project transcends mere technical study to become a catalyst for sustainable urban renewal. The outcomes will directly empower Sudanese institutions to build resilient infrastructure, while positioning Sudan Khartoum as a beacon of environmentally conscious urban development in Africa's most vulnerable regions. Investing in this research is an investment in the health of millions and the future stability of Sudan itself.</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Sudan Khartoum</dc:title>
  <dc:creator/>
  <dc:language>en</dc:language>
  <cp:keywords/>
  <dcterms:created xsi:type="dcterms:W3CDTF">2026-07-19T12:25:22Z</dcterms:created>
  <dcterms:modified xsi:type="dcterms:W3CDTF">2026-07-19T12:25:22Z</dcterms:modified>
</cp:coreProperties>
</file>

<file path=docProps/custom.xml><?xml version="1.0" encoding="utf-8"?>
<Properties xmlns="http://schemas.openxmlformats.org/officeDocument/2006/custom-properties" xmlns:vt="http://schemas.openxmlformats.org/officeDocument/2006/docPropsVTypes"/>
</file>