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for</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Istanbul,</w:t>
      </w:r>
      <w:r>
        <w:t xml:space="preserve"> </w:t>
      </w:r>
      <w:r>
        <w:t xml:space="preserve">Turkey</w:t>
      </w:r>
    </w:p>
    <w:bookmarkStart w:id="25" w:name="X25fd4d5b829306361e4250fab153251a47437b0"/>
    <w:p>
      <w:pPr>
        <w:pStyle w:val="Heading1"/>
      </w:pPr>
      <w:r>
        <w:t xml:space="preserve">Research Proposal: Integrating Climate Resilience and Resource Efficiency in Urban Environmental Engineering Solutions for Istanbul, Turkey</w:t>
      </w:r>
    </w:p>
    <w:p>
      <w:pPr>
        <w:pStyle w:val="FirstParagraph"/>
      </w:pPr>
      <w:r>
        <w:rPr>
          <w:bCs/>
          <w:b/>
        </w:rPr>
        <w:t xml:space="preserve">Abstract:</w:t>
      </w:r>
    </w:p>
    <w:p>
      <w:pPr>
        <w:pStyle w:val="BodyText"/>
      </w:pPr>
      <w:r>
        <w:t xml:space="preserve">This Research Proposal outlines a critical investigation into the development and implementation of integrated environmental engineering solutions tailored to the unique challenges of Istanbul, Turkey. As one of the world’s most populous and rapidly urbanizing megacities, Istanbul faces acute pressures from climate change, population density, industrial expansion, and aging infrastructure. This study positions the</w:t>
      </w:r>
      <w:r>
        <w:t xml:space="preserve"> </w:t>
      </w:r>
      <w:r>
        <w:rPr>
          <w:bCs/>
          <w:b/>
        </w:rPr>
        <w:t xml:space="preserve">Environmental Engineer</w:t>
      </w:r>
      <w:r>
        <w:t xml:space="preserve"> </w:t>
      </w:r>
      <w:r>
        <w:t xml:space="preserve">as a central catalyst for sustainable transformation in</w:t>
      </w:r>
      <w:r>
        <w:t xml:space="preserve"> </w:t>
      </w:r>
      <w:r>
        <w:rPr>
          <w:bCs/>
          <w:b/>
        </w:rPr>
        <w:t xml:space="preserve">Turkey Istanbul</w:t>
      </w:r>
      <w:r>
        <w:t xml:space="preserve">. The proposed research will identify innovative strategies to mitigate air pollution hotspots, enhance wastewater management systems, and promote circular economy principles within Istanbul’s urban fabric. With a focus on actionable outcomes for local municipal authorities and the engineering profession, this project directly addresses the urgent need for context-specific expertise in</w:t>
      </w:r>
      <w:r>
        <w:t xml:space="preserve"> </w:t>
      </w:r>
      <w:r>
        <w:rPr>
          <w:bCs/>
          <w:b/>
        </w:rPr>
        <w:t xml:space="preserve">Turkey Istanbul</w:t>
      </w:r>
      <w:r>
        <w:t xml:space="preserve">. The findings will establish a replicable framework for environmental engineers operating in complex Mediterranean coastal megacities, contributing significantly to Turkey’s national sustainability goals.</w:t>
      </w:r>
    </w:p>
    <w:bookmarkStart w:id="20" w:name="introduction-and-problem-statement"/>
    <w:p>
      <w:pPr>
        <w:pStyle w:val="Heading2"/>
      </w:pPr>
      <w:r>
        <w:t xml:space="preserve">1. Introduction and Problem Statement</w:t>
      </w:r>
    </w:p>
    <w:p>
      <w:pPr>
        <w:pStyle w:val="FirstParagraph"/>
      </w:pPr>
      <w:r>
        <w:t xml:space="preserve">Istanbul, Turkey’s economic and cultural heartland, is home to over 15 million residents and serves as a strategic crossroads between Europe and Asia. However, its extraordinary growth has placed unsustainable strain on natural systems. Air pollution in Istanbul frequently exceeds WHO guidelines due to vehicle emissions, industrial activity (notably along the Kocaeli corridor), and seasonal factors like temperature inversions trapping pollutants over the Sea of Marmara. Water quality degradation in the Bosphorus Strait and surrounding coastal zones is exacerbated by inadequate wastewater treatment capacity and combined sewer overflows during heavy rainfall events. Furthermore, Istanbul’s vulnerability to sea-level rise, coastal erosion, and extreme weather events—intensified by climate change—demands immediate engineering intervention. The current gap lies not merely in technology but in the localized application of environmental engineering principles specifically designed for Istanbul’s geological constraints, socio-economic realities, and regulatory environment. This is where the role of the</w:t>
      </w:r>
      <w:r>
        <w:t xml:space="preserve"> </w:t>
      </w:r>
      <w:r>
        <w:rPr>
          <w:bCs/>
          <w:b/>
        </w:rPr>
        <w:t xml:space="preserve">Environmental Engineer</w:t>
      </w:r>
      <w:r>
        <w:t xml:space="preserve"> </w:t>
      </w:r>
      <w:r>
        <w:t xml:space="preserve">becomes indispensable.</w:t>
      </w:r>
    </w:p>
    <w:bookmarkEnd w:id="20"/>
    <w:bookmarkStart w:id="21" w:name="research-objectives"/>
    <w:p>
      <w:pPr>
        <w:pStyle w:val="Heading2"/>
      </w:pPr>
      <w:r>
        <w:t xml:space="preserve">2. Research Objectives</w:t>
      </w:r>
    </w:p>
    <w:p>
      <w:pPr>
        <w:pStyle w:val="FirstParagraph"/>
      </w:pPr>
      <w:r>
        <w:t xml:space="preserve">This research project has four core objectives directly aligned with Istanbul's environmental needs:</w:t>
      </w:r>
    </w:p>
    <w:p>
      <w:pPr>
        <w:numPr>
          <w:ilvl w:val="0"/>
          <w:numId w:val="1001"/>
        </w:numPr>
        <w:pStyle w:val="Compact"/>
      </w:pPr>
      <w:r>
        <w:t xml:space="preserve">To map and quantify spatial-temporal variations in air pollutant dispersion (PM2.5, NOx, SO2) across key districts of Istanbul using low-cost sensor networks and GIS analysis.</w:t>
      </w:r>
    </w:p>
    <w:p>
      <w:pPr>
        <w:numPr>
          <w:ilvl w:val="0"/>
          <w:numId w:val="1001"/>
        </w:numPr>
        <w:pStyle w:val="Compact"/>
      </w:pPr>
      <w:r>
        <w:t xml:space="preserve">To evaluate the performance gaps and propose scalable upgrades for Istanbul’s primary wastewater treatment plants serving the European and Asian sides, with emphasis on nutrient removal efficiency under fluctuating urban loads.</w:t>
      </w:r>
    </w:p>
    <w:p>
      <w:pPr>
        <w:numPr>
          <w:ilvl w:val="0"/>
          <w:numId w:val="1001"/>
        </w:numPr>
        <w:pStyle w:val="Compact"/>
      </w:pPr>
      <w:r>
        <w:t xml:space="preserve">To develop a comprehensive framework for integrating green infrastructure (e.g., bioswales, permeable pavements) into Istanbul’s stormwater management system to reduce combined sewer overflows and enhance urban resilience.</w:t>
      </w:r>
    </w:p>
    <w:p>
      <w:pPr>
        <w:numPr>
          <w:ilvl w:val="0"/>
          <w:numId w:val="1001"/>
        </w:numPr>
        <w:pStyle w:val="Compact"/>
      </w:pPr>
      <w:r>
        <w:t xml:space="preserve">To assess the feasibility of implementing industrial symbiosis models within Istanbul’s major industrial zones, facilitating resource recovery (e.g., sludge-to-energy, wastewater reuse for non-potable applications) through a systems engineering approach led by the Environmental Engineer.</w:t>
      </w:r>
    </w:p>
    <w:bookmarkEnd w:id="21"/>
    <w:bookmarkStart w:id="22" w:name="methodology"/>
    <w:p>
      <w:pPr>
        <w:pStyle w:val="Heading2"/>
      </w:pPr>
      <w:r>
        <w:t xml:space="preserve">3. Methodology</w:t>
      </w:r>
    </w:p>
    <w:p>
      <w:pPr>
        <w:pStyle w:val="FirstParagraph"/>
      </w:pPr>
      <w:r>
        <w:t xml:space="preserve">This mixed-methods research will be conducted over 18 months in Istanbul, Turkey, employing a collaborative approach involving the Istanbul Technical University (ITU), local municipal environmental departments (e.g., Istanbul Metropolitan Municipality - IMMB), and private engineering firms. The methodology comprises three phases:</w:t>
      </w:r>
    </w:p>
    <w:p>
      <w:pPr>
        <w:numPr>
          <w:ilvl w:val="0"/>
          <w:numId w:val="1002"/>
        </w:numPr>
        <w:pStyle w:val="Compact"/>
      </w:pPr>
      <w:r>
        <w:rPr>
          <w:bCs/>
          <w:b/>
        </w:rPr>
        <w:t xml:space="preserve">Phase 1: Data Collection &amp; Baseline Assessment (Months 1-6):</w:t>
      </w:r>
      <w:r>
        <w:t xml:space="preserve"> </w:t>
      </w:r>
      <w:r>
        <w:t xml:space="preserve">Deploy a dense network of air quality sensors across high-priority zones (e.g., Kadıköy, Ümraniye, Zeytinburnu) and collect wastewater influent/effluent samples from 5 key treatment facilities. Utilize remote sensing data for land cover change analysis and hydrological modeling.</w:t>
      </w:r>
    </w:p>
    <w:p>
      <w:pPr>
        <w:numPr>
          <w:ilvl w:val="0"/>
          <w:numId w:val="1002"/>
        </w:numPr>
        <w:pStyle w:val="Compact"/>
      </w:pPr>
      <w:r>
        <w:rPr>
          <w:bCs/>
          <w:b/>
        </w:rPr>
        <w:t xml:space="preserve">Phase 2: Engineering Analysis &amp; Design (Months 7-12):</w:t>
      </w:r>
      <w:r>
        <w:t xml:space="preserve"> </w:t>
      </w:r>
      <w:r>
        <w:t xml:space="preserve">Conduct detailed engineering assessments using computational fluid dynamics (CFD) for air dispersion modeling, hydraulic simulations for stormwater infrastructure, and life cycle assessment (LCA) for proposed resource recovery systems. The</w:t>
      </w:r>
      <w:r>
        <w:t xml:space="preserve"> </w:t>
      </w:r>
      <w:r>
        <w:rPr>
          <w:bCs/>
          <w:b/>
        </w:rPr>
        <w:t xml:space="preserve">Environmental Engineer</w:t>
      </w:r>
      <w:r>
        <w:t xml:space="preserve"> </w:t>
      </w:r>
      <w:r>
        <w:t xml:space="preserve">will lead the technical design team to ensure solutions are both technically viable and contextually appropriate for Istanbul’s soil types, climate variability, and institutional capacity.</w:t>
      </w:r>
    </w:p>
    <w:p>
      <w:pPr>
        <w:numPr>
          <w:ilvl w:val="0"/>
          <w:numId w:val="1002"/>
        </w:numPr>
        <w:pStyle w:val="Compact"/>
      </w:pPr>
      <w:r>
        <w:rPr>
          <w:bCs/>
          <w:b/>
        </w:rPr>
        <w:t xml:space="preserve">Phase 3: Stakeholder Validation &amp; Implementation Roadmap (Months 13-18):</w:t>
      </w:r>
      <w:r>
        <w:t xml:space="preserve"> </w:t>
      </w:r>
      <w:r>
        <w:t xml:space="preserve">Workshops with municipal stakeholders, industry representatives (e.g., Istanbul Chamber of Industry), and community groups to refine proposals. Develop a phased implementation roadmap prioritizing high-impact, cost-effective interventions suitable for</w:t>
      </w:r>
      <w:r>
        <w:t xml:space="preserve"> </w:t>
      </w:r>
      <w:r>
        <w:rPr>
          <w:bCs/>
          <w:b/>
        </w:rPr>
        <w:t xml:space="preserve">Turkey Istanbul</w:t>
      </w:r>
      <w:r>
        <w:t xml:space="preserve">'s current fiscal and regulatory landscape.</w:t>
      </w:r>
    </w:p>
    <w:bookmarkEnd w:id="22"/>
    <w:bookmarkStart w:id="23" w:name="significance-and-expected-outcomes"/>
    <w:p>
      <w:pPr>
        <w:pStyle w:val="Heading2"/>
      </w:pPr>
      <w:r>
        <w:t xml:space="preserve">4. Significance and Expected Outcomes</w:t>
      </w:r>
    </w:p>
    <w:p>
      <w:pPr>
        <w:pStyle w:val="FirstParagraph"/>
      </w:pPr>
      <w:r>
        <w:t xml:space="preserve">The significance of this research for the profession of the Environmental Engineer in Turkey Istanbul is profound. It will produce:</w:t>
      </w:r>
    </w:p>
    <w:p>
      <w:pPr>
        <w:numPr>
          <w:ilvl w:val="0"/>
          <w:numId w:val="1003"/>
        </w:numPr>
        <w:pStyle w:val="Compact"/>
      </w:pPr>
      <w:r>
        <w:t xml:space="preserve">A data-driven, geospatially referenced air pollution reduction strategy directly applicable to municipal air quality management plans.</w:t>
      </w:r>
    </w:p>
    <w:p>
      <w:pPr>
        <w:numPr>
          <w:ilvl w:val="0"/>
          <w:numId w:val="1003"/>
        </w:numPr>
        <w:pStyle w:val="Compact"/>
      </w:pPr>
      <w:r>
        <w:t xml:space="preserve">Engineered upgrade specifications for wastewater infrastructure that exceed current Turkish standards (e.g., TS 12561) and align with EU Water Framework Directive principles, crucial for Istanbul’s compliance with regional environmental agreements.</w:t>
      </w:r>
    </w:p>
    <w:p>
      <w:pPr>
        <w:numPr>
          <w:ilvl w:val="0"/>
          <w:numId w:val="1003"/>
        </w:numPr>
        <w:pStyle w:val="Compact"/>
      </w:pPr>
      <w:r>
        <w:t xml:space="preserve">A replicable green stormwater infrastructure (GSI) design guide tailored to Istanbul's Mediterranean climate and urban morphology, addressing a critical vulnerability highlighted in recent IPCC reports on coastal megacities.</w:t>
      </w:r>
    </w:p>
    <w:p>
      <w:pPr>
        <w:numPr>
          <w:ilvl w:val="0"/>
          <w:numId w:val="1003"/>
        </w:numPr>
        <w:pStyle w:val="Compact"/>
      </w:pPr>
      <w:r>
        <w:t xml:space="preserve">Proof-of-concept industrial symbiosis models demonstrating tangible resource recovery metrics (e.g., % reduction in freshwater withdrawal, energy generation from waste biomass), directly enhancing the economic case for sustainable practices within Istanbul’s industrial parks.</w:t>
      </w:r>
    </w:p>
    <w:p>
      <w:pPr>
        <w:pStyle w:val="FirstParagraph"/>
      </w:pPr>
      <w:r>
        <w:t xml:space="preserve">Most importantly, this project will elevate the professional role of the Environmental Engineer in</w:t>
      </w:r>
      <w:r>
        <w:t xml:space="preserve"> </w:t>
      </w:r>
      <w:r>
        <w:rPr>
          <w:bCs/>
          <w:b/>
        </w:rPr>
        <w:t xml:space="preserve">Turkey Istanbul</w:t>
      </w:r>
      <w:r>
        <w:t xml:space="preserve">. It moves beyond traditional site-specific remediation to position engineers as strategic advisors for integrated urban sustainability – a necessity given Turkey’s National Climate Change Action Plan and Istanbul's ambition to achieve carbon neutrality by 2050. The outcomes will provide evidence-based tools for the</w:t>
      </w:r>
      <w:r>
        <w:t xml:space="preserve"> </w:t>
      </w:r>
      <w:r>
        <w:rPr>
          <w:bCs/>
          <w:b/>
        </w:rPr>
        <w:t xml:space="preserve">Environmental Engineer</w:t>
      </w:r>
      <w:r>
        <w:t xml:space="preserve"> </w:t>
      </w:r>
      <w:r>
        <w:t xml:space="preserve">to advocate effectively for systemic change, influencing policy development and investment prioritization within municipal bodies.</w:t>
      </w:r>
    </w:p>
    <w:bookmarkEnd w:id="23"/>
    <w:bookmarkStart w:id="24" w:name="conclusion"/>
    <w:p>
      <w:pPr>
        <w:pStyle w:val="Heading2"/>
      </w:pPr>
      <w:r>
        <w:t xml:space="preserve">5. Conclusion</w:t>
      </w:r>
    </w:p>
    <w:p>
      <w:pPr>
        <w:pStyle w:val="FirstParagraph"/>
      </w:pPr>
      <w:r>
        <w:t xml:space="preserve">Istanbul, Turkey represents a critical laboratory for advancing environmental engineering practice in the 21st century. This Research Proposal responds directly to the city’s urgent and multifaceted environmental challenges by placing the capabilities of the</w:t>
      </w:r>
      <w:r>
        <w:t xml:space="preserve"> </w:t>
      </w:r>
      <w:r>
        <w:rPr>
          <w:bCs/>
          <w:b/>
        </w:rPr>
        <w:t xml:space="preserve">Environmental Engineer</w:t>
      </w:r>
      <w:r>
        <w:t xml:space="preserve"> </w:t>
      </w:r>
      <w:r>
        <w:t xml:space="preserve">at the core of a systematic, data-informed solution development process. The proposed research transcends academic inquiry; it is designed to generate immediately applicable knowledge that empowers engineers to drive tangible improvements in air quality, water security, and resource efficiency across Istanbul. By focusing intensely on the local context of</w:t>
      </w:r>
      <w:r>
        <w:t xml:space="preserve"> </w:t>
      </w:r>
      <w:r>
        <w:rPr>
          <w:bCs/>
          <w:b/>
        </w:rPr>
        <w:t xml:space="preserve">Turkey Istanbul</w:t>
      </w:r>
      <w:r>
        <w:t xml:space="preserve">, this work will not only benefit its immediate urban environment but also create a scalable model for environmental engineering excellence that can be adapted by other cities facing similar pressures worldwide. The successful implementation of these solutions will significantly contribute to the resilience, livability, and long-term sustainability of Istanbul as a global city while strengthening the professional identity and impact of the Environmental Engineer within Turkey’s critical infrastructure landscape.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for an Environmental Engineer in Istanbul, Turkey</dc:title>
  <dc:creator/>
  <dc:language>en</dc:language>
  <cp:keywords/>
  <dcterms:created xsi:type="dcterms:W3CDTF">2026-07-15T07:56:30Z</dcterms:created>
  <dcterms:modified xsi:type="dcterms:W3CDTF">2026-07-15T07:56:30Z</dcterms:modified>
</cp:coreProperties>
</file>

<file path=docProps/custom.xml><?xml version="1.0" encoding="utf-8"?>
<Properties xmlns="http://schemas.openxmlformats.org/officeDocument/2006/custom-properties" xmlns:vt="http://schemas.openxmlformats.org/officeDocument/2006/docPropsVTypes"/>
</file>