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London,</w:t>
      </w:r>
      <w:r>
        <w:t xml:space="preserve"> </w:t>
      </w:r>
      <w:r>
        <w:t xml:space="preserve">United</w:t>
      </w:r>
      <w:r>
        <w:t xml:space="preserve"> </w:t>
      </w:r>
      <w:r>
        <w:t xml:space="preserve">Kingdom</w:t>
      </w:r>
    </w:p>
    <w:bookmarkStart w:id="27" w:name="X9119810fa65084f478b8271207bb4ab6cd567b2"/>
    <w:p>
      <w:pPr>
        <w:pStyle w:val="Heading1"/>
      </w:pPr>
      <w:r>
        <w:t xml:space="preserve">Research Proposal: Developing Adaptive Environmental Engineering Solutions for Climate Resilience in London, United Kingdom</w:t>
      </w:r>
    </w:p>
    <w:bookmarkStart w:id="20" w:name="abstract"/>
    <w:p>
      <w:pPr>
        <w:pStyle w:val="Heading2"/>
      </w:pPr>
      <w:r>
        <w:t xml:space="preserve">Abstract</w:t>
      </w:r>
    </w:p>
    <w:p>
      <w:pPr>
        <w:pStyle w:val="FirstParagraph"/>
      </w:pPr>
      <w:r>
        <w:t xml:space="preserve">This Research Proposal outlines a critical investigation into innovative environmental engineering practices essential for addressing London's escalating urban sustainability challenges within the United Kingdom context. As the capital city of the United Kingdom, London faces unprecedented pressure from climate change impacts, population density, and infrastructural aging. The primary objective is to develop a scalable framework for Environmental Engineers to integrate real-time data analytics with nature-based solutions (NBS) for flood mitigation and air quality improvement. This study directly responds to Mayor of London's Climate Action Plan 2021-2030 and DEFRA's (Department for Environment, Food &amp; Rural Affairs) net-zero targets. The proposed research will position the Environmental Engineer as a pivotal actor in transforming urban resilience strategies across Greater London, ensuring solutions are both scientifically robust and socially equitable.</w:t>
      </w:r>
    </w:p>
    <w:bookmarkEnd w:id="20"/>
    <w:bookmarkStart w:id="21" w:name="Xdf3681eba38eb86bd28061476e734ea76130085"/>
    <w:p>
      <w:pPr>
        <w:pStyle w:val="Heading2"/>
      </w:pPr>
      <w:r>
        <w:t xml:space="preserve">1. Introduction: Context of Environmental Engineering in London</w:t>
      </w:r>
    </w:p>
    <w:p>
      <w:pPr>
        <w:pStyle w:val="FirstParagraph"/>
      </w:pPr>
      <w:r>
        <w:t xml:space="preserve">London, as the economic and cultural heart of the United Kingdom, generates complex environmental challenges requiring specialised expertise. With over 9 million residents concentrated within a high-density urban landscape, the city contends with chronic air pollution (exceeding WHO limits by 30% in some boroughs), frequent surface water flooding (12,000+ flood events annually), and significant pressure on green infrastructure. The role of an Environmental Engineer in this ecosystem is not merely technical but strategic – designing systems that balance ecological health, public health, and economic viability. Current engineering solutions often operate in silos; this research proposes a holistic approach where the Environmental Engineer leads integrated water-energy-land planning within London's unique governance framework (City Hall, borough councils, Transport for London).</w:t>
      </w:r>
    </w:p>
    <w:bookmarkEnd w:id="21"/>
    <w:bookmarkStart w:id="22" w:name="X82bcab6f77afd3940cdaca049360c37a6660cdb"/>
    <w:p>
      <w:pPr>
        <w:pStyle w:val="Heading2"/>
      </w:pPr>
      <w:r>
        <w:t xml:space="preserve">2. Problem Statement: Critical Gaps in Urban Environmental Engineering</w:t>
      </w:r>
    </w:p>
    <w:p>
      <w:pPr>
        <w:pStyle w:val="FirstParagraph"/>
      </w:pPr>
      <w:r>
        <w:t xml:space="preserve">Existing environmental engineering practices in United Kingdom cities like London face three critical limitations:</w:t>
      </w:r>
    </w:p>
    <w:p>
      <w:pPr>
        <w:numPr>
          <w:ilvl w:val="0"/>
          <w:numId w:val="1001"/>
        </w:numPr>
        <w:pStyle w:val="Compact"/>
      </w:pPr>
      <w:r>
        <w:rPr>
          <w:bCs/>
          <w:b/>
        </w:rPr>
        <w:t xml:space="preserve">Data Fragmentation:</w:t>
      </w:r>
      <w:r>
        <w:t xml:space="preserve"> </w:t>
      </w:r>
      <w:r>
        <w:t xml:space="preserve">Air quality sensors, flood models, and green space datasets operate within separate municipal departments (e.g., TfL, Environment Agency, Local Councils), preventing coordinated action.</w:t>
      </w:r>
    </w:p>
    <w:p>
      <w:pPr>
        <w:numPr>
          <w:ilvl w:val="0"/>
          <w:numId w:val="1001"/>
        </w:numPr>
        <w:pStyle w:val="Compact"/>
      </w:pPr>
      <w:r>
        <w:rPr>
          <w:bCs/>
          <w:b/>
        </w:rPr>
        <w:t xml:space="preserve">Implementation Gap:</w:t>
      </w:r>
      <w:r>
        <w:t xml:space="preserve"> </w:t>
      </w:r>
      <w:r>
        <w:t xml:space="preserve">Solutions like Sustainable Drainage Systems (SuDS) are underutilised due to lack of standardised engineering protocols for London's geology and climate extremes.</w:t>
      </w:r>
    </w:p>
    <w:p>
      <w:pPr>
        <w:numPr>
          <w:ilvl w:val="0"/>
          <w:numId w:val="1001"/>
        </w:numPr>
        <w:pStyle w:val="Compact"/>
      </w:pPr>
      <w:r>
        <w:rPr>
          <w:bCs/>
          <w:b/>
        </w:rPr>
        <w:t xml:space="preserve">Social Equity Oversight:</w:t>
      </w:r>
      <w:r>
        <w:t xml:space="preserve"> </w:t>
      </w:r>
      <w:r>
        <w:t xml:space="preserve">40% of high-pollution zones in London overlap with socio-economically vulnerable communities, yet environmental engineering projects rarely prioritise community co-design.</w:t>
      </w:r>
    </w:p>
    <w:p>
      <w:pPr>
        <w:pStyle w:val="FirstParagraph"/>
      </w:pPr>
      <w:r>
        <w:t xml:space="preserve">This Research Proposal directly addresses these gaps by establishing a methodology where the Environmental Engineer becomes the central coordinator, leveraging London's existing Smart City infrastructure (e.g., Breathe London sensor network) to build adaptive solutions.</w:t>
      </w:r>
    </w:p>
    <w:bookmarkEnd w:id="22"/>
    <w:bookmarkStart w:id="23" w:name="research-objectives-and-methodology"/>
    <w:p>
      <w:pPr>
        <w:pStyle w:val="Heading2"/>
      </w:pPr>
      <w:r>
        <w:t xml:space="preserve">3. Research Objectives and Methodology</w:t>
      </w:r>
    </w:p>
    <w:p>
      <w:pPr>
        <w:pStyle w:val="FirstParagraph"/>
      </w:pPr>
      <w:r>
        <w:t xml:space="preserve">The project will be conducted across three high-risk London boroughs (Lewisham, Camden, Tower Hamlets), selected for their varied flood risk profiles and demographic diversity. The methodology employs a mixed-methods approach:</w:t>
      </w:r>
    </w:p>
    <w:p>
      <w:pPr>
        <w:numPr>
          <w:ilvl w:val="0"/>
          <w:numId w:val="1002"/>
        </w:numPr>
        <w:pStyle w:val="Compact"/>
      </w:pPr>
      <w:r>
        <w:rPr>
          <w:bCs/>
          <w:b/>
        </w:rPr>
        <w:t xml:space="preserve">Phase 1: Data Synthesis &amp; Baseline Assessment (Months 1-6):</w:t>
      </w:r>
      <w:r>
        <w:t xml:space="preserve"> </w:t>
      </w:r>
      <w:r>
        <w:t xml:space="preserve">Integrate existing datasets (London Air Quality Network, Environment Agency flood maps, Londonmapper green space inventory) using GIS and machine learning. An Environmental Engineer will develop a unified urban environmental dashboard for real-time decision support.</w:t>
      </w:r>
    </w:p>
    <w:p>
      <w:pPr>
        <w:numPr>
          <w:ilvl w:val="0"/>
          <w:numId w:val="1002"/>
        </w:numPr>
        <w:pStyle w:val="Compact"/>
      </w:pPr>
      <w:r>
        <w:rPr>
          <w:bCs/>
          <w:b/>
        </w:rPr>
        <w:t xml:space="preserve">Phase 2: Co-Design with Communities &amp; Engineers (Months 7-12):</w:t>
      </w:r>
      <w:r>
        <w:t xml:space="preserve"> </w:t>
      </w:r>
      <w:r>
        <w:t xml:space="preserve">Workshops with residents, borough planners, and Environmental Engineers to co-design NBS (e.g., green walls on transport hubs, rain gardens in school grounds). Focus: Ensuring solutions address both environmental metrics and community priorities like cooling during heatwaves.</w:t>
      </w:r>
    </w:p>
    <w:p>
      <w:pPr>
        <w:numPr>
          <w:ilvl w:val="0"/>
          <w:numId w:val="1002"/>
        </w:numPr>
        <w:pStyle w:val="Compact"/>
      </w:pPr>
      <w:r>
        <w:rPr>
          <w:bCs/>
          <w:b/>
        </w:rPr>
        <w:t xml:space="preserve">Phase 3: Piloting &amp; Scalability Assessment (Months 13-24):</w:t>
      </w:r>
      <w:r>
        <w:t xml:space="preserve"> </w:t>
      </w:r>
      <w:r>
        <w:t xml:space="preserve">Implement 3 pilot projects with measurable KPIs (e.g., PM2.5 reduction %, flood volume reduction). Evaluate engineering feasibility, cost-effectiveness, and social acceptance to develop a London-specific Environmental Engineering toolkit.</w:t>
      </w:r>
    </w:p>
    <w:p>
      <w:pPr>
        <w:pStyle w:val="FirstParagraph"/>
      </w:pPr>
      <w:r>
        <w:t xml:space="preserve">The research leverages UKRI funding mechanisms and partnerships with the Institution of Environmental Engineers &amp; Scientists (IEES) to ensure industry relevance.</w:t>
      </w:r>
    </w:p>
    <w:bookmarkEnd w:id="23"/>
    <w:bookmarkStart w:id="24" w:name="expected-outcomes-and-impact-for-london"/>
    <w:p>
      <w:pPr>
        <w:pStyle w:val="Heading2"/>
      </w:pPr>
      <w:r>
        <w:t xml:space="preserve">4. Expected Outcomes and Impact for London</w:t>
      </w:r>
    </w:p>
    <w:p>
      <w:pPr>
        <w:pStyle w:val="FirstParagraph"/>
      </w:pPr>
      <w:r>
        <w:t xml:space="preserve">This Research Proposal will deliver tangible outcomes critical for the United Kingdom's urban future:</w:t>
      </w:r>
    </w:p>
    <w:p>
      <w:pPr>
        <w:numPr>
          <w:ilvl w:val="0"/>
          <w:numId w:val="1003"/>
        </w:numPr>
        <w:pStyle w:val="Compact"/>
      </w:pPr>
      <w:r>
        <w:t xml:space="preserve">A publicly accessible London Urban Resilience Framework, enabling Environmental Engineers to rapidly deploy evidence-based solutions across boroughs.</w:t>
      </w:r>
    </w:p>
    <w:p>
      <w:pPr>
        <w:numPr>
          <w:ilvl w:val="0"/>
          <w:numId w:val="1003"/>
        </w:numPr>
        <w:pStyle w:val="Compact"/>
      </w:pPr>
      <w:r>
        <w:t xml:space="preserve">Policy recommendations for the Greater London Authority (GLA) on integrating environmental engineering standards into planning permissions (e.g., mandatory SuDS in new developments).</w:t>
      </w:r>
    </w:p>
    <w:p>
      <w:pPr>
        <w:numPr>
          <w:ilvl w:val="0"/>
          <w:numId w:val="1003"/>
        </w:numPr>
        <w:pStyle w:val="Compact"/>
      </w:pPr>
      <w:r>
        <w:t xml:space="preserve">A trained cohort of 15 Environmental Engineers through a tailored professional development module, addressing the UK's predicted shortage of 30,000 environmental engineers by 2035 (as per EngineeringUK 2023).</w:t>
      </w:r>
    </w:p>
    <w:p>
      <w:pPr>
        <w:numPr>
          <w:ilvl w:val="0"/>
          <w:numId w:val="1003"/>
        </w:numPr>
        <w:pStyle w:val="Compact"/>
      </w:pPr>
      <w:r>
        <w:t xml:space="preserve">Quantifiable reductions in flood risk and pollution exposure for at least 5,000 residents within pilot zones.</w:t>
      </w:r>
    </w:p>
    <w:p>
      <w:pPr>
        <w:pStyle w:val="FirstParagraph"/>
      </w:pPr>
      <w:r>
        <w:t xml:space="preserve">Crucially, this work positions the Environmental Engineer not as a technician but as a systems thinker – essential for navigating London's complex governance landscape where environmental projects require coordination across 32 boroughs and multiple agencies. The outputs will directly support the UK’s Climate Change Act 2008 and London's draft 'Climate Adaptation Strategy'.</w:t>
      </w:r>
    </w:p>
    <w:bookmarkEnd w:id="24"/>
    <w:bookmarkStart w:id="25" w:name="Xcc86738b4dc4bd6c4be0374181a562b1179a47b"/>
    <w:p>
      <w:pPr>
        <w:pStyle w:val="Heading2"/>
      </w:pPr>
      <w:r>
        <w:t xml:space="preserve">5. Significance: Why This Research Matters in United Kingdom London</w:t>
      </w:r>
    </w:p>
    <w:p>
      <w:pPr>
        <w:pStyle w:val="FirstParagraph"/>
      </w:pPr>
      <w:r>
        <w:t xml:space="preserve">London is a global leader in urban environmental policy, yet its physical infrastructure lags behind its ambitions. This research bridges that gap by embedding the Environmental Engineer into the city's core sustainability operations. Success will provide a replicable model for other UK cities (e.g., Manchester, Birmingham) grappling with similar challenges but also deliver immediate value to Londoners through cleaner air and safer streets. As highlighted in the Mayor's 2023 "London Environment Strategy," environmental engineering is no longer optional – it is foundational to livability. This proposal ensures that the Environmental Engineer’s expertise becomes the catalyst for a more resilient, equitable, and thriving United Kingdom capital.</w:t>
      </w:r>
    </w:p>
    <w:bookmarkEnd w:id="25"/>
    <w:bookmarkStart w:id="26" w:name="conclusion"/>
    <w:p>
      <w:pPr>
        <w:pStyle w:val="Heading2"/>
      </w:pPr>
      <w:r>
        <w:t xml:space="preserve">6. Conclusion</w:t>
      </w:r>
    </w:p>
    <w:p>
      <w:pPr>
        <w:pStyle w:val="FirstParagraph"/>
      </w:pPr>
      <w:r>
        <w:t xml:space="preserve">Urban environmental challenges in London demand transformative engineering solutions rooted in local context. This Research Proposal provides a clear pathway for the Environmental Engineer to lead this transformation within the specific regulatory, climatic, and social fabric of the United Kingdom's capital city. By moving beyond fragmented approaches to adopt an integrated, data-driven, community-centred methodology, this project will establish London as a global benchmark for urban environmental engineering excellence. The outcomes will empower Environmental Engineers with actionable tools to deliver measurable improvements in public health and ecological resilience – making London not just sustainable, but truly future-ready.</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Environmental Engineering in London, United Kingdom</dc:title>
  <dc:creator/>
  <dc:language>en</dc:language>
  <cp:keywords/>
  <dcterms:created xsi:type="dcterms:W3CDTF">2025-12-11T18:21:10Z</dcterms:created>
  <dcterms:modified xsi:type="dcterms:W3CDTF">2025-12-11T18:21:10Z</dcterms:modified>
</cp:coreProperties>
</file>

<file path=docProps/custom.xml><?xml version="1.0" encoding="utf-8"?>
<Properties xmlns="http://schemas.openxmlformats.org/officeDocument/2006/custom-properties" xmlns:vt="http://schemas.openxmlformats.org/officeDocument/2006/docPropsVTypes"/>
</file>