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b55debcd6a6a57909acf6f97424375328609aab"/>
    <w:p>
      <w:pPr>
        <w:pStyle w:val="Heading1"/>
      </w:pPr>
      <w:r>
        <w:t xml:space="preserve">Research Proposal: Development of Integrated Climate Resilience Framework for Urban Water Management in United Kingdom Manchester</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the city of Manchester within the United Kingdom. As an Environmental Engineer, I propose developing an innovative, data-driven framework for urban water management that integrates flood mitigation, sustainable drainage (SuDS), and climate adaptation strategies specifically tailored to Manchester's unique geographical and socio-economic context. With Manchester experiencing increased extreme weather events linked to climate change—including severe flooding in 2020 along the River Mersey—this research directly responds to urgent city council priorities. The project will produce actionable solutions for local government, infrastructure planners, and community stakeholders, positioning United Kingdom Manchester as a leader in resilient urban environmental engineering.</w:t>
      </w:r>
    </w:p>
    <w:bookmarkEnd w:id="20"/>
    <w:bookmarkStart w:id="21" w:name="introduction-and-context"/>
    <w:p>
      <w:pPr>
        <w:pStyle w:val="Heading2"/>
      </w:pPr>
      <w:r>
        <w:t xml:space="preserve">1. Introduction and Context</w:t>
      </w:r>
    </w:p>
    <w:p>
      <w:pPr>
        <w:pStyle w:val="FirstParagraph"/>
      </w:pPr>
      <w:r>
        <w:t xml:space="preserve">Manchester, the vibrant heart of the United Kingdom's North West region, faces escalating environmental pressures due to rapid urbanization and climate change impacts. As a designated 'City Region' with dense infrastructure, significant flood risk (ranking among the UK’s top 5 most flood-prone cities), and persistent air quality issues in inner-city zones, Manchester demands cutting-edge Environmental Engineering solutions. The United Kingdom's own Climate Change Risk Assessment (2021) highlights Greater Manchester as a critical case study for urban resilience. This Research Proposal emerges from the pressing need to deploy an Environmental Engineer who can bridge academic research with practical, city-scale implementation within the United Kingdom Manchester ecosystem. Our goal is to transform theoretical knowledge into on-the-ground systems that protect communities, infrastructure, and natural assets.</w:t>
      </w:r>
    </w:p>
    <w:bookmarkEnd w:id="21"/>
    <w:bookmarkStart w:id="22" w:name="problem-statement"/>
    <w:p>
      <w:pPr>
        <w:pStyle w:val="Heading2"/>
      </w:pPr>
      <w:r>
        <w:t xml:space="preserve">2. Problem Statement</w:t>
      </w:r>
    </w:p>
    <w:p>
      <w:pPr>
        <w:pStyle w:val="FirstParagraph"/>
      </w:pPr>
      <w:r>
        <w:t xml:space="preserve">Manchester’s current approach to urban water management remains fragmented. Existing flood defenses, while robust in some areas (e.g., the Manchester Ship Canal), are inadequate for increasingly frequent "100-year" rainfall events. The 2019-20 winter floods caused over £5 million in infrastructure damage and disrupted essential services across United Kingdom Manchester. Simultaneously, outdated sewer systems overflow into local waterways during heavy rain, degrading the Mersey River ecosystem. Crucially, current environmental engineering strategies lack integration with broader city planning initiatives like the Greater Manchester Combined Authority’s (GMCA) Climate Change Strategy 2038 and the City's Clean Air Zone. This disconnect prevents holistic solutions from being developed. An Environmental Engineer must lead this integration, addressing both immediate risks and long-term sustainability within United Kingdom Manchester's specific constraints.</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create a city-wide spatial risk assessment model mapping flood vulnerability, air quality hotspots, and green infrastructure gaps across Manchester using GIS and real-time sensor data.</w:t>
      </w:r>
    </w:p>
    <w:p>
      <w:pPr>
        <w:numPr>
          <w:ilvl w:val="0"/>
          <w:numId w:val="1001"/>
        </w:numPr>
        <w:pStyle w:val="Compact"/>
      </w:pPr>
      <w:r>
        <w:t xml:space="preserve">To design and test an adaptive SuDS framework incorporating nature-based solutions (e.g., bioswales, permeable pavements) co-developed with community stakeholders in high-risk areas like Salford Quays and Ardwick.</w:t>
      </w:r>
    </w:p>
    <w:p>
      <w:pPr>
        <w:numPr>
          <w:ilvl w:val="0"/>
          <w:numId w:val="1001"/>
        </w:numPr>
        <w:pStyle w:val="Compact"/>
      </w:pPr>
      <w:r>
        <w:t xml:space="preserve">To quantify the socio-economic benefits of integrated water management systems—reducing flood insurance costs, improving public health through cleaner air/water, and boosting property values—to build a compelling business case for local government investment.</w:t>
      </w:r>
    </w:p>
    <w:bookmarkEnd w:id="23"/>
    <w:bookmarkStart w:id="24" w:name="X34bbb8b9dfe9ce43390ed01e1a456e6175b3938"/>
    <w:p>
      <w:pPr>
        <w:pStyle w:val="Heading2"/>
      </w:pPr>
      <w:r>
        <w:t xml:space="preserve">4. Methodology: An Environmental Engineer's Action Plan</w:t>
      </w:r>
    </w:p>
    <w:p>
      <w:pPr>
        <w:pStyle w:val="FirstParagraph"/>
      </w:pPr>
      <w:r>
        <w:t xml:space="preserve">This study adopts a mixed-methods approach, ensuring the Environmental Engineer delivers measurable impact within United Kingdom Manchester:</w:t>
      </w:r>
    </w:p>
    <w:p>
      <w:pPr>
        <w:numPr>
          <w:ilvl w:val="0"/>
          <w:numId w:val="1002"/>
        </w:numPr>
        <w:pStyle w:val="Compact"/>
      </w:pPr>
      <w:r>
        <w:rPr>
          <w:bCs/>
          <w:b/>
        </w:rPr>
        <w:t xml:space="preserve">Data Integration &amp; Modeling (Months 1-6):</w:t>
      </w:r>
      <w:r>
        <w:t xml:space="preserve"> </w:t>
      </w:r>
      <w:r>
        <w:t xml:space="preserve">Collaborate with Manchester City Council, Met Office, and Environment Agency to merge historical flood data (2005-2023), real-time air quality sensor networks, and urban growth projections. Utilize machine learning to forecast climate-driven flood scenarios for Manchester’s 2045 timeframe.</w:t>
      </w:r>
    </w:p>
    <w:p>
      <w:pPr>
        <w:numPr>
          <w:ilvl w:val="0"/>
          <w:numId w:val="1002"/>
        </w:numPr>
        <w:pStyle w:val="Compact"/>
      </w:pPr>
      <w:r>
        <w:rPr>
          <w:bCs/>
          <w:b/>
        </w:rPr>
        <w:t xml:space="preserve">Co-Creation &amp; Prototyping (Months 7-14):</w:t>
      </w:r>
      <w:r>
        <w:t xml:space="preserve"> </w:t>
      </w:r>
      <w:r>
        <w:t xml:space="preserve">Work with residents, local businesses (e.g., Manchester City FC's sustainable stadium initiatives), and urban planners in three distinct neighbourhoods. Develop low-cost, scalable SuDS prototypes—such as 'flood-responsive' pocket parks—and conduct small-scale pilot tests in partnership with the University of Manchester’s Centre for Urban Policy.</w:t>
      </w:r>
    </w:p>
    <w:p>
      <w:pPr>
        <w:numPr>
          <w:ilvl w:val="0"/>
          <w:numId w:val="1002"/>
        </w:numPr>
        <w:pStyle w:val="Compact"/>
      </w:pPr>
      <w:r>
        <w:rPr>
          <w:bCs/>
          <w:b/>
        </w:rPr>
        <w:t xml:space="preserve">Economic &amp; Policy Analysis (Months 15-20):</w:t>
      </w:r>
      <w:r>
        <w:t xml:space="preserve"> </w:t>
      </w:r>
      <w:r>
        <w:t xml:space="preserve">Partner with Manchester Metropolitan University’s Business School to model cost-benefit analyses. Quantify avoided damages, public health savings, and green job creation potential. Produce a policy toolkit for the GMCA to embed these solutions into future infrastructure funding decisions.</w:t>
      </w:r>
    </w:p>
    <w:bookmarkEnd w:id="24"/>
    <w:bookmarkStart w:id="25" w:name="significance-and-impact"/>
    <w:p>
      <w:pPr>
        <w:pStyle w:val="Heading2"/>
      </w:pPr>
      <w:r>
        <w:t xml:space="preserve">5. Significance and Impact</w:t>
      </w:r>
    </w:p>
    <w:p>
      <w:pPr>
        <w:pStyle w:val="FirstParagraph"/>
      </w:pPr>
      <w:r>
        <w:t xml:space="preserve">This research delivers tangible outcomes for the United Kingdom Manchester environment. For the Environmental Engineer, it establishes a replicable methodology for urban resilience engineering beyond Manchester—addressing a key gap identified in the UK Environment Agency’s 2023 report on 'Climate-Resilient Infrastructure'. The framework will directly support Manchester City Council’s ambition to achieve carbon neutrality by 2038 and meet the UK government’s National Planning Policy Framework (NPPF) requirements for sustainable drainage. Crucially, it empowers communities—ensuring solutions reflect local needs, not just technical feasibility. The project aligns with national priorities: the UK's 2021 Environment Act targets and the Mayor of Greater Manchester’s commitment to "building back greener post-pandemic".</w:t>
      </w:r>
    </w:p>
    <w:bookmarkEnd w:id="25"/>
    <w:bookmarkStart w:id="26" w:name="X504da37a90b6d0637cc7b2c1ce1f3272403d729"/>
    <w:p>
      <w:pPr>
        <w:pStyle w:val="Heading2"/>
      </w:pPr>
      <w:r>
        <w:t xml:space="preserve">6. Ethical Considerations and Community Engagement</w:t>
      </w:r>
    </w:p>
    <w:p>
      <w:pPr>
        <w:pStyle w:val="FirstParagraph"/>
      </w:pPr>
      <w:r>
        <w:t xml:space="preserve">As an Environmental Engineer, ethical practice is non-negotiable. All community engagement will adhere to the UK Data Protection Act 2018 and the Manchester City Council’s Inclusive Neighbourhoods Charter. Workshops will be held in accessible locations (libraries, community centres) with translation services for non-English speakers. Vulnerable communities (e.g., elderly residents in flood-prone areas like Clayton) will have priority representation. Data collection will avoid intrusive methods, respecting privacy while gathering essential input for equitable design.</w:t>
      </w:r>
    </w:p>
    <w:bookmarkEnd w:id="26"/>
    <w:bookmarkStart w:id="27" w:name="timeline-and-resources"/>
    <w:p>
      <w:pPr>
        <w:pStyle w:val="Heading2"/>
      </w:pPr>
      <w:r>
        <w:t xml:space="preserve">7. Timeline and Resources</w:t>
      </w:r>
    </w:p>
    <w:p>
      <w:pPr>
        <w:pStyle w:val="FirstParagraph"/>
      </w:pPr>
      <w:r>
        <w:t xml:space="preserve">The 20-month project requires a dedicated Environmental Engineer (lead researcher), supported by data analysts from the University of Salford, community liaison officers, and technical advisors from Arup Manchester. Key resources include access to city council geospatial databases, £150k in grant funding (sought from UKRI’s "Urban Living" challenge), and partnership with the Environment Agency’s Flood Resilience Centre. The timeline ensures delivery of a pilot framework before the 2026 GMCA planning cycle.</w:t>
      </w:r>
    </w:p>
    <w:bookmarkEnd w:id="27"/>
    <w:bookmarkStart w:id="28" w:name="conclusion"/>
    <w:p>
      <w:pPr>
        <w:pStyle w:val="Heading2"/>
      </w:pPr>
      <w:r>
        <w:t xml:space="preserve">8. Conclusion</w:t>
      </w:r>
    </w:p>
    <w:p>
      <w:pPr>
        <w:pStyle w:val="FirstParagraph"/>
      </w:pPr>
      <w:r>
        <w:t xml:space="preserve">This Research Proposal presents a critical opportunity to deploy Environmental Engineering expertise where it is most needed—in United Kingdom Manchester, facing unprecedented climate challenges. By developing an integrated water management framework rooted in local data, community co-creation, and robust economic analysis, this project will deliver scalable solutions for flood resilience and ecological health. It positions the Environmental Engineer not as a passive researcher but as an active catalyst for change within Manchester's environmental governance system. Successfully implemented, this work will set a benchmark for urban environmental engineering across the United Kingdom and provide a blueprint for cities globally grappling with climate adaptation. The future of sustainable urban living in Manchester—and its Environmental Engineers—depends on turning this proposal into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United Kingdom Manchester</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