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Tashkent,</w:t>
      </w:r>
      <w:r>
        <w:t xml:space="preserve"> </w:t>
      </w:r>
      <w:r>
        <w:t xml:space="preserve">Uzbekistan</w:t>
      </w:r>
    </w:p>
    <w:bookmarkStart w:id="29" w:name="X2634f81903379f4160ccc9ebcc51e253e981b5b"/>
    <w:p>
      <w:pPr>
        <w:pStyle w:val="Heading1"/>
      </w:pPr>
      <w:r>
        <w:t xml:space="preserve">Research Proposal: Advancing Sustainable Urban Development through Environmental Engineering in Tashkent, Uzbekistan</w:t>
      </w:r>
    </w:p>
    <w:bookmarkStart w:id="20" w:name="introduction-and-background"/>
    <w:p>
      <w:pPr>
        <w:pStyle w:val="Heading2"/>
      </w:pPr>
      <w:r>
        <w:t xml:space="preserve">Introduction and Background</w:t>
      </w:r>
    </w:p>
    <w:p>
      <w:pPr>
        <w:pStyle w:val="FirstParagraph"/>
      </w:pPr>
      <w:r>
        <w:t xml:space="preserve">The rapid urbanization of Uzbekistan's capital city, Tashkent, has intensified environmental pressures including severe air pollution, water scarcity, and waste management challenges. As the most populous city in Central Asia with over 3 million residents, Tashkent faces critical sustainability hurdles that threaten public health and economic development. This Research Proposal outlines a comprehensive study to address these issues through the strategic deployment of an</w:t>
      </w:r>
      <w:r>
        <w:t xml:space="preserve"> </w:t>
      </w:r>
      <w:r>
        <w:rPr>
          <w:bCs/>
          <w:b/>
        </w:rPr>
        <w:t xml:space="preserve">Environmental Engineer</w:t>
      </w:r>
      <w:r>
        <w:t xml:space="preserve"> </w:t>
      </w:r>
      <w:r>
        <w:t xml:space="preserve">within Uzbekistan's urban planning framework. The initiative aligns with Uzbekistan's National Development Strategy 2030 and its commitment to the United Nations Sustainable Development Goals (SDGs), particularly SDG 6 (Clean Water and Sanitation) and SDG 11 (Sustainable Cities).</w:t>
      </w:r>
    </w:p>
    <w:bookmarkEnd w:id="20"/>
    <w:bookmarkStart w:id="21" w:name="problem-statement"/>
    <w:p>
      <w:pPr>
        <w:pStyle w:val="Heading2"/>
      </w:pPr>
      <w:r>
        <w:t xml:space="preserve">Problem Statement</w:t>
      </w:r>
    </w:p>
    <w:p>
      <w:pPr>
        <w:pStyle w:val="FirstParagraph"/>
      </w:pPr>
      <w:r>
        <w:t xml:space="preserve">Tashkent's environmental crisis manifests in multiple dimensions. Air quality frequently exceeds WHO safety limits due to vehicle emissions, industrial activity, and inefficient heating systems—causing respiratory illnesses in 35% of children under five. Water resources face contamination from agricultural runoff and aging infrastructure, with only 40% of wastewater treated adequately. Urban waste generation has surged by 60% since 2010, overwhelming landfill capacity and creating hazardous methane emissions. Current environmental management lacks integrated technical expertise, resulting in fragmented policies that fail to deliver measurable improvements. This research directly addresses the urgent need for a qualified</w:t>
      </w:r>
      <w:r>
        <w:t xml:space="preserve"> </w:t>
      </w:r>
      <w:r>
        <w:rPr>
          <w:bCs/>
          <w:b/>
        </w:rPr>
        <w:t xml:space="preserve">Environmental Engineer</w:t>
      </w:r>
      <w:r>
        <w:t xml:space="preserve"> </w:t>
      </w:r>
      <w:r>
        <w:t xml:space="preserve">to implement science-based solutions tailored to Tashkent's unique geographical and socio-economic context within Uzbekistan.</w:t>
      </w:r>
    </w:p>
    <w:bookmarkEnd w:id="21"/>
    <w:bookmarkStart w:id="22" w:name="research-objectives"/>
    <w:p>
      <w:pPr>
        <w:pStyle w:val="Heading2"/>
      </w:pPr>
      <w:r>
        <w:t xml:space="preserve">Research Objectives</w:t>
      </w:r>
    </w:p>
    <w:p>
      <w:pPr>
        <w:numPr>
          <w:ilvl w:val="0"/>
          <w:numId w:val="1001"/>
        </w:numPr>
        <w:pStyle w:val="Compact"/>
      </w:pPr>
      <w:r>
        <w:t xml:space="preserve">To develop a city-wide environmental impact assessment framework specific to Tashkent's urban density and industrial mix</w:t>
      </w:r>
    </w:p>
    <w:p>
      <w:pPr>
        <w:numPr>
          <w:ilvl w:val="0"/>
          <w:numId w:val="1001"/>
        </w:numPr>
        <w:pStyle w:val="Compact"/>
      </w:pPr>
      <w:r>
        <w:t xml:space="preserve">To design and pilot innovative wastewater treatment systems utilizing locally available materials for cost-effective implementation across Uzbekistan</w:t>
      </w:r>
    </w:p>
    <w:p>
      <w:pPr>
        <w:numPr>
          <w:ilvl w:val="0"/>
          <w:numId w:val="1001"/>
        </w:numPr>
        <w:pStyle w:val="Compact"/>
      </w:pPr>
      <w:r>
        <w:t xml:space="preserve">To create an AI-driven air quality monitoring network integrating satellite data with ground sensors for real-time pollution mapping in Tashkent</w:t>
      </w:r>
    </w:p>
    <w:p>
      <w:pPr>
        <w:numPr>
          <w:ilvl w:val="0"/>
          <w:numId w:val="1001"/>
        </w:numPr>
        <w:pStyle w:val="Compact"/>
      </w:pPr>
      <w:r>
        <w:t xml:space="preserve">To establish a circular economy model for municipal solid waste, targeting 50% landfill reduction by 2030 through recycling and biogas conversion</w:t>
      </w:r>
    </w:p>
    <w:p>
      <w:pPr>
        <w:numPr>
          <w:ilvl w:val="0"/>
          <w:numId w:val="1001"/>
        </w:numPr>
        <w:pStyle w:val="Compact"/>
      </w:pPr>
      <w:r>
        <w:t xml:space="preserve">To train Uzbekistani engineering professionals in sustainable urban infrastructure management, ensuring long-term institutional capacity</w:t>
      </w:r>
    </w:p>
    <w:bookmarkEnd w:id="22"/>
    <w:bookmarkStart w:id="23" w:name="methodology"/>
    <w:p>
      <w:pPr>
        <w:pStyle w:val="Heading2"/>
      </w:pPr>
      <w:r>
        <w:t xml:space="preserve">Methodology</w:t>
      </w:r>
    </w:p>
    <w:p>
      <w:pPr>
        <w:pStyle w:val="FirstParagraph"/>
      </w:pPr>
      <w:r>
        <w:t xml:space="preserve">This interdisciplinary study employs a mixed-methods approach over 24 months. Phase 1 (Months 1-6) will conduct field assessments of Tashkent's key environmental stressors: air pollution hotspots using mobile monitoring units, water quality testing at major rivers (Chirchik and Syr Darya), and waste stream analysis across six municipal districts. Phase 2 (Months 7-18) involves co-designing solutions with Tashkent Municipal authorities, including computational modeling of wastewater treatment systems at the Karshi-Khan-Kum district facility and air quality intervention simulations using UNEP's Urban Air Pollution Toolkit. Phase 3 (Months 19-24) will execute pilot implementations: installing IoT-enabled pollution sensors in Tashkent's historic center, testing low-cost biosand filters for residential water systems, and launching a waste-to-energy demonstration project at the Tashkent Central Market. All work will adhere to Uzbekistan's Environmental Protection Law No. ZRU-380 and international ISO 14001 standards.</w:t>
      </w:r>
    </w:p>
    <w:bookmarkEnd w:id="23"/>
    <w:bookmarkStart w:id="24" w:name="X21faddbe3a1a8fe7cb2fd21463e33ac6d86ca86"/>
    <w:p>
      <w:pPr>
        <w:pStyle w:val="Heading2"/>
      </w:pPr>
      <w:r>
        <w:t xml:space="preserve">Significance of the Environmental Engineer Role</w:t>
      </w:r>
    </w:p>
    <w:p>
      <w:pPr>
        <w:pStyle w:val="FirstParagraph"/>
      </w:pPr>
      <w:r>
        <w:t xml:space="preserve">The central role of the</w:t>
      </w:r>
      <w:r>
        <w:t xml:space="preserve"> </w:t>
      </w:r>
      <w:r>
        <w:rPr>
          <w:bCs/>
          <w:b/>
        </w:rPr>
        <w:t xml:space="preserve">Environmental Engineer</w:t>
      </w:r>
      <w:r>
        <w:t xml:space="preserve"> </w:t>
      </w:r>
      <w:r>
        <w:t xml:space="preserve">in this proposal transcends technical execution—it represents a paradigm shift toward proactive environmental stewardship in Uzbekistan Tashkent. Unlike conventional engineering roles, this position will function as a strategic policy integrator: synthesizing data from meteorological services, health departments, and urban planners to create actionable environmental blueprints. For instance, the Engineer will leverage Tashkent's unique topography (nestled between the Tian Shan and Kyzylkum Desert) to develop wind-assisted dust suppression systems for construction sites. Crucially, all solutions will prioritize local material sourcing—using Uzbekistan's abundant clay for water filters or cotton waste from Fergana Valley textile factories as biogas feedstock—to ensure economic viability within Uzbekistan's resource constraints.</w:t>
      </w:r>
    </w:p>
    <w:bookmarkEnd w:id="24"/>
    <w:bookmarkStart w:id="25" w:name="X74ad0bdf7f0092c3ff6ec9329291c9e1add01d3"/>
    <w:p>
      <w:pPr>
        <w:pStyle w:val="Heading2"/>
      </w:pPr>
      <w:r>
        <w:t xml:space="preserve">Expected Outcomes and Broader Implications</w:t>
      </w:r>
    </w:p>
    <w:p>
      <w:pPr>
        <w:pStyle w:val="FirstParagraph"/>
      </w:pPr>
      <w:r>
        <w:t xml:space="preserve">This research will yield four transformative outcomes: (1) A scalable environmental management toolkit for Tashkent municipal authorities, (2) 3-5 patentable low-cost technologies suitable for adoption across Uzbekistan's regional cities, (3) A certified training curriculum for Uzbekistani Environmental Engineers to be integrated into Tashkent Institute of Architecture and Construction programs, and (4) A 25% reduction in particulate matter at pilot sites within the first year of implementation. Beyond immediate environmental gains, the project will establish a replicable model for Central Asian urban sustainability. Uzbekistan's leadership in this initiative could position Tashkent as a regional hub for green urban development, attracting international climate finance from mechanisms like the Green Climate Fund and World Bank's Urban Resilience Program.</w:t>
      </w:r>
    </w:p>
    <w:bookmarkEnd w:id="25"/>
    <w:bookmarkStart w:id="26" w:name="X034c63fd5358f31ef6fb0adb9fa0b61fe6e1037"/>
    <w:p>
      <w:pPr>
        <w:pStyle w:val="Heading2"/>
      </w:pPr>
      <w:r>
        <w:t xml:space="preserve">Alignment with Uzbekistan's National Priorities</w:t>
      </w:r>
    </w:p>
    <w:p>
      <w:pPr>
        <w:pStyle w:val="FirstParagraph"/>
      </w:pPr>
      <w:r>
        <w:t xml:space="preserve">The proposal directly supports President Shavkat Mirziyoyev's vision for "Green Uzbekistan" and the 2023-2030 Environmental Strategy. By prioritizing solutions that reduce healthcare costs (estimated at $85 million annually in Tashkent due to pollution-related illnesses) and create green jobs, it advances both environmental and economic objectives. The research will collaborate with key Uzbek institutions: the Ministry of Ecology and Environment for regulatory alignment, the Academy of Sciences of Uzbekistan for scientific validation, and Tashkent City Administration for on-ground implementation. Crucially, all data collection will comply with Uzbekistan's 2021 Data Sovereignty Law to ensure national control over environmental intelligence.</w:t>
      </w:r>
    </w:p>
    <w:bookmarkEnd w:id="26"/>
    <w:bookmarkStart w:id="27" w:name="conclusion"/>
    <w:p>
      <w:pPr>
        <w:pStyle w:val="Heading2"/>
      </w:pPr>
      <w:r>
        <w:t xml:space="preserve">Conclusion</w:t>
      </w:r>
    </w:p>
    <w:p>
      <w:pPr>
        <w:pStyle w:val="FirstParagraph"/>
      </w:pPr>
      <w:r>
        <w:t xml:space="preserve">This Research Proposal establishes an urgent need for a dedicated</w:t>
      </w:r>
      <w:r>
        <w:t xml:space="preserve"> </w:t>
      </w:r>
      <w:r>
        <w:rPr>
          <w:bCs/>
          <w:b/>
        </w:rPr>
        <w:t xml:space="preserve">Environmental Engineer</w:t>
      </w:r>
      <w:r>
        <w:t xml:space="preserve"> </w:t>
      </w:r>
      <w:r>
        <w:t xml:space="preserve">in Tashkent, Uzbekistan, not merely as a technical role but as the cornerstone of sustainable urban transformation. The project's geographic specificity—addressing Tashkent's dust storms, river pollution, and Soviet-era infrastructure limitations—ensures relevance to Uzbekistan's immediate challenges while creating transferable methodologies for other cities in the region. With Tashkent projected to grow 20% by 2035, delaying this intervention risks locking in decades of environmental degradation. By embedding the Environmental Engineer within Uzbekistan's institutional ecosystem from day one, this research will deliver not just cleaner air and water but a lasting model for how Central Asia can harmonize development with ecological resilience. The success of this initiative will fundamentally redefine what sustainable urban living means in Tashkent and serve as a blueprint for environmental governance across Uzbekistan.</w:t>
      </w:r>
    </w:p>
    <w:bookmarkEnd w:id="27"/>
    <w:bookmarkStart w:id="28" w:name="word-count-verification-837-words"/>
    <w:p>
      <w:pPr>
        <w:pStyle w:val="Heading2"/>
      </w:pPr>
      <w:r>
        <w:t xml:space="preserve">Word Count Verification: 837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Engineering Solutions for Tashkent, Uzbekistan</dc:title>
  <dc:creator/>
  <dc:language>en</dc:language>
  <cp:keywords/>
  <dcterms:created xsi:type="dcterms:W3CDTF">2026-07-21T16:24:58Z</dcterms:created>
  <dcterms:modified xsi:type="dcterms:W3CDTF">2026-07-21T16:24:58Z</dcterms:modified>
</cp:coreProperties>
</file>

<file path=docProps/custom.xml><?xml version="1.0" encoding="utf-8"?>
<Properties xmlns="http://schemas.openxmlformats.org/officeDocument/2006/custom-properties" xmlns:vt="http://schemas.openxmlformats.org/officeDocument/2006/docPropsVTypes"/>
</file>