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615489e9c84517f6011f30d89652b3f254182d9"/>
    <w:p>
      <w:pPr>
        <w:pStyle w:val="Heading1"/>
      </w:pPr>
      <w:r>
        <w:t xml:space="preserve">Research Proposal: Integrated Sustainable Urban Water Management Framework for Vietnam Ho Chi Minh City through the Lens of Environmental Engineering</w:t>
      </w:r>
    </w:p>
    <w:bookmarkStart w:id="20" w:name="abstract"/>
    <w:p>
      <w:pPr>
        <w:pStyle w:val="Heading2"/>
      </w:pPr>
      <w:r>
        <w:t xml:space="preserve">Abstract</w:t>
      </w:r>
    </w:p>
    <w:p>
      <w:pPr>
        <w:pStyle w:val="FirstParagraph"/>
      </w:pPr>
      <w:r>
        <w:t xml:space="preserve">This Research Proposal outlines a critical investigation into sustainable water management systems in Vietnam Ho Chi Minh City (HCMC), driven by the urgent need for actionable solutions from an Environmental Engineer's perspective. As Southeast Asia's most rapidly urbanizing metropolis, HCMC faces escalating environmental crises including severe flooding, deteriorating water quality, and inadequate waste treatment infrastructure. This study will develop a context-specific Integrated Sustainable Urban Water Management (ISUWM) framework tailored to the unique socio-geographical realities of Vietnam Ho Chi Minh City. The proposed Research Proposal directly addresses the pivotal role of the Environmental Engineer in translating scientific data into implementable urban resilience strategies, leveraging local partnerships and cutting-edge engineering principles to mitigate climate vulnerability and protect public health across HCMC's 9 million residents.</w:t>
      </w:r>
    </w:p>
    <w:bookmarkEnd w:id="20"/>
    <w:bookmarkStart w:id="21" w:name="Xa1a3329279797188e648feff860a9226c71716e"/>
    <w:p>
      <w:pPr>
        <w:pStyle w:val="Heading2"/>
      </w:pPr>
      <w:r>
        <w:t xml:space="preserve">1. Introduction: The Imperative for Targeted Environmental Engineering in Vietnam Ho Chi Minh City</w:t>
      </w:r>
    </w:p>
    <w:p>
      <w:pPr>
        <w:pStyle w:val="FirstParagraph"/>
      </w:pPr>
      <w:r>
        <w:t xml:space="preserve">Vietnam Ho Chi Minh City stands at a critical juncture. Its explosive growth, driven by economic dynamism, has overwhelmed existing environmental infrastructure. Annual flooding inundates over 50% of the city (World Bank, 2023), while untreated sewage discharges into the Saigon River compromise drinking water sources for millions and degrade the Mekong Delta ecosystem downstream. The current linear 'take-make-dispose' waste model generates over 8,000 tons of municipal solid waste daily, with only 35% undergoing proper treatment (HCMC Department of Environment, 2024). This crisis demands more than technical fixes; it requires a paradigm shift led by the Environmental Engineer. This Research Proposal positions the Environmental Engineer not merely as an analyst but as a pivotal urban integrator, bridging engineering science, community needs, and policy implementation specifically for Vietnam Ho Chi Minh City's complex environment.</w:t>
      </w:r>
    </w:p>
    <w:bookmarkEnd w:id="21"/>
    <w:bookmarkStart w:id="22" w:name="Xfb51d7486ebba8e606c78a9bc5c3aad7e4f1215"/>
    <w:p>
      <w:pPr>
        <w:pStyle w:val="Heading2"/>
      </w:pPr>
      <w:r>
        <w:t xml:space="preserve">2. Problem Statement: The Gaps in Current Approaches for Vietnam Ho Chi Minh City</w:t>
      </w:r>
    </w:p>
    <w:p>
      <w:pPr>
        <w:pStyle w:val="FirstParagraph"/>
      </w:pPr>
      <w:r>
        <w:t xml:space="preserve">Existing environmental strategies in HCMC often rely on imported Western models ill-suited to its tropical monsoon climate, dense informal settlements, and specific waste composition (high organic content). Solutions are frequently siloed – water management separated from waste, drainage from air quality – failing to address interconnected urban systems. Crucially, there is a severe deficit in locally adapted engineering knowledge and trained Environmental Engineers capable of designing solutions for HCMC's unique challenges: rapid subsidence (up to 2cm/year), saltwater intrusion in the Mekong Delta region affecting water sources, and the intense pressure of informal economies on infrastructure. This gap impedes progress towards Vietnam's National Target Program on New Rural Development and its updated Climate Action Plan.</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t xml:space="preserve">Quantify the interdependencies between flood risk, wastewater treatment efficiency, and solid waste management across 5 key districts of Vietnam Ho Chi Minh City (e.g., District 7, Binh Thanh, District 1).</w:t>
      </w:r>
    </w:p>
    <w:p>
      <w:pPr>
        <w:numPr>
          <w:ilvl w:val="0"/>
          <w:numId w:val="1001"/>
        </w:numPr>
        <w:pStyle w:val="Compact"/>
      </w:pPr>
      <w:r>
        <w:t xml:space="preserve">Develop and validate a site-specific ISUWM framework integrating nature-based solutions (e.g., constructed wetlands for wastewater treatment, green roofs for stormwater retention) with grey infrastructure upgrades.</w:t>
      </w:r>
    </w:p>
    <w:p>
      <w:pPr>
        <w:numPr>
          <w:ilvl w:val="0"/>
          <w:numId w:val="1001"/>
        </w:numPr>
        <w:pStyle w:val="Compact"/>
      </w:pPr>
      <w:r>
        <w:t xml:space="preserve">Co-create implementation pathways with local HCMC authorities (Department of Urban Planning &amp; Construction, Department of Environment) and community representatives, ensuring the framework is actionable and culturally resonant.</w:t>
      </w:r>
    </w:p>
    <w:p>
      <w:pPr>
        <w:numPr>
          <w:ilvl w:val="0"/>
          <w:numId w:val="1001"/>
        </w:numPr>
        <w:pStyle w:val="Compact"/>
      </w:pPr>
      <w:r>
        <w:t xml:space="preserve">Establish a training module to empower Vietnamese Environmental Engineers in HCMC to lead future ISUWM projects independently.</w:t>
      </w:r>
    </w:p>
    <w:bookmarkEnd w:id="23"/>
    <w:bookmarkStart w:id="24" w:name="X8deab229085380166d9ba25f7b981b1e9090147"/>
    <w:p>
      <w:pPr>
        <w:pStyle w:val="Heading2"/>
      </w:pPr>
      <w:r>
        <w:t xml:space="preserve">4. Methodology: A Collaborative, Context-Driven Approach</w:t>
      </w:r>
    </w:p>
    <w:p>
      <w:pPr>
        <w:pStyle w:val="FirstParagraph"/>
      </w:pPr>
      <w:r>
        <w:t xml:space="preserve">The research will employ a mixed-methods approach designed for Vietnam Ho Chi Minh City's realities:</w:t>
      </w:r>
    </w:p>
    <w:p>
      <w:pPr>
        <w:numPr>
          <w:ilvl w:val="0"/>
          <w:numId w:val="1002"/>
        </w:numPr>
        <w:pStyle w:val="Compact"/>
      </w:pPr>
      <w:r>
        <w:rPr>
          <w:bCs/>
          <w:b/>
        </w:rPr>
        <w:t xml:space="preserve">Phase 1 (Months 1-6): Situational Analysis &amp; Data Collection</w:t>
      </w:r>
      <w:r>
        <w:t xml:space="preserve"> </w:t>
      </w:r>
      <w:r>
        <w:t xml:space="preserve">- Utilize HCMC government datasets, satellite imagery (Landsat/ Sentinel), and targeted field surveys to map current infrastructure gaps, pollution hotspots, and community vulnerability points. Engage key stakeholders including the Environmental Engineer's team at Ho Chi Minh City University of Technology.</w:t>
      </w:r>
    </w:p>
    <w:p>
      <w:pPr>
        <w:numPr>
          <w:ilvl w:val="0"/>
          <w:numId w:val="1002"/>
        </w:numPr>
        <w:pStyle w:val="Compact"/>
      </w:pPr>
      <w:r>
        <w:rPr>
          <w:bCs/>
          <w:b/>
        </w:rPr>
        <w:t xml:space="preserve">Phase 2 (Months 7-12): Framework Design &amp; Simulation</w:t>
      </w:r>
      <w:r>
        <w:t xml:space="preserve"> </w:t>
      </w:r>
      <w:r>
        <w:t xml:space="preserve">- Apply hydrological modeling (SWMM) and life-cycle assessment tools to simulate the performance, cost-effectiveness, and social impact of proposed ISUWM components within HCMC's specific context. Prioritize solutions feasible for local implementation using available Vietnamese materials and labor.</w:t>
      </w:r>
    </w:p>
    <w:p>
      <w:pPr>
        <w:numPr>
          <w:ilvl w:val="0"/>
          <w:numId w:val="1002"/>
        </w:numPr>
        <w:pStyle w:val="Compact"/>
      </w:pPr>
      <w:r>
        <w:rPr>
          <w:bCs/>
          <w:b/>
        </w:rPr>
        <w:t xml:space="preserve">Phase 3 (Months 13-18): Co-Creation &amp; Pilot Validation</w:t>
      </w:r>
      <w:r>
        <w:t xml:space="preserve"> </w:t>
      </w:r>
      <w:r>
        <w:t xml:space="preserve">- Facilitate workshops with HCMC urban planners, local Environmental Engineers, and community leaders in selected pilot zones (e.g., Can Gio District). Refine the framework based on practical feedback. Conduct small-scale field trials of key elements like bio-swales or decentralized greywater systems.</w:t>
      </w:r>
    </w:p>
    <w:p>
      <w:pPr>
        <w:numPr>
          <w:ilvl w:val="0"/>
          <w:numId w:val="1002"/>
        </w:numPr>
        <w:pStyle w:val="Compact"/>
      </w:pPr>
      <w:r>
        <w:rPr>
          <w:bCs/>
          <w:b/>
        </w:rPr>
        <w:t xml:space="preserve">Phase 4 (Months 19-24): Dissemination &amp; Capacity Building</w:t>
      </w:r>
      <w:r>
        <w:t xml:space="preserve"> </w:t>
      </w:r>
      <w:r>
        <w:t xml:space="preserve">- Finalize the ISUWM Toolkit for HCMC, including detailed engineering guidelines and a curriculum for training Environmental Engineers. Present findings at national forums and develop policy briefs for the HCMC People's Committee.</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a transformative ISUWM framework uniquely calibrated for Vietnam Ho Chi Minh City. The primary output – a practical, costed Toolkit – will be directly usable by the Environmental Engineer in municipal planning departments and engineering firms across HCMC. Crucially, it addresses the shortage of locally relevant technical knowledge by embedding Vietnamese best practices and community input. Significantly, this work will directly enhance the capacity of Vietnamese Environmental Engineers within HCMC's workforce to lead sustainable infrastructure projects, moving beyond reliance on foreign consultants. The project aligns with Vietnam's national priorities for urban resilience (Nationally Determined Contributions) and provides a replicable model for other rapidly growing cities in Southeast Asia facing similar climate pressures.</w:t>
      </w:r>
    </w:p>
    <w:bookmarkEnd w:id="25"/>
    <w:bookmarkStart w:id="26" w:name="X57602139aaf97d70e7177b31005909727e68f6d"/>
    <w:p>
      <w:pPr>
        <w:pStyle w:val="Heading2"/>
      </w:pPr>
      <w:r>
        <w:t xml:space="preserve">6. Conclusion: The Environmental Engineer as Catalyst</w:t>
      </w:r>
    </w:p>
    <w:p>
      <w:pPr>
        <w:pStyle w:val="FirstParagraph"/>
      </w:pPr>
      <w:r>
        <w:t xml:space="preserve">Vietnam Ho Chi Minh City cannot afford business-as-usual environmental management. This Research Proposal is an urgent call to action, centered on empowering the Environmental Engineer as the indispensable architect of sustainable urban futures in this dynamic metropolis. By grounding cutting-edge engineering principles in HCMC's specific social, ecological, and infrastructural landscape – through rigorous local data, collaborative design, and practical capacity building – this study promises not just a theoretical framework but a proven pathway to resilience. The successful implementation of the proposed ISUWM framework will safeguard public health, protect vital water resources for millions of residents across Vietnam Ho Chi Minh City, and set a benchmark for environmental engineering excellence in urban Southeast Asia. The time to integrate the Environmental Engineer's expertise fully into HCMC's development trajectory is now.</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Vietnam Ho Chi Minh City</dc:title>
  <dc:creator/>
  <dc:language>en</dc:language>
  <cp:keywords/>
  <dcterms:created xsi:type="dcterms:W3CDTF">2025-12-10T01:56:13Z</dcterms:created>
  <dcterms:modified xsi:type="dcterms:W3CDTF">2025-12-10T01:56:13Z</dcterms:modified>
</cp:coreProperties>
</file>

<file path=docProps/custom.xml><?xml version="1.0" encoding="utf-8"?>
<Properties xmlns="http://schemas.openxmlformats.org/officeDocument/2006/custom-properties" xmlns:vt="http://schemas.openxmlformats.org/officeDocument/2006/docPropsVTypes"/>
</file>