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Nairobi's</w:t>
      </w:r>
      <w:r>
        <w:t xml:space="preserve"> </w:t>
      </w:r>
      <w:r>
        <w:t xml:space="preserve">Cinematic</w:t>
      </w:r>
      <w:r>
        <w:t xml:space="preserve"> </w:t>
      </w:r>
      <w:r>
        <w:t xml:space="preserve">Landscape</w:t>
      </w:r>
    </w:p>
    <w:bookmarkStart w:id="28" w:name="Xbd089aecdf39ab50c46b23745a56187264456be"/>
    <w:p>
      <w:pPr>
        <w:pStyle w:val="Heading1"/>
      </w:pPr>
      <w:r>
        <w:t xml:space="preserve">Research Proposal: The Evolving Role of Film Directors in Nairobi's Cinematic Landscape</w:t>
      </w:r>
    </w:p>
    <w:bookmarkStart w:id="20" w:name="introduction-and-background"/>
    <w:p>
      <w:pPr>
        <w:pStyle w:val="Heading2"/>
      </w:pPr>
      <w:r>
        <w:t xml:space="preserve">1. Introduction and Background</w:t>
      </w:r>
    </w:p>
    <w:p>
      <w:pPr>
        <w:pStyle w:val="FirstParagraph"/>
      </w:pPr>
      <w:r>
        <w:t xml:space="preserve">The cinematic industry in Kenya has undergone a transformative evolution, with Nairobi emerging as the epicenter of East Africa's burgeoning film production. As Kenya continues to position itself as a regional hub for storytelling and visual arts, the role of the Film Director has become increasingly pivotal in shaping narratives that reflect Kenyan identity, socio-political realities, and cultural diversity. Despite this growth, there remains a critical gap in systematic academic research examining how Film Directors navigate Nairobi's unique creative ecosystem—balancing commercial demands with artistic integrity while confronting challenges like funding constraints, infrastructure limitations, and market saturation. This Research Proposal addresses this gap by investigating the professional practices, creative processes, and socio-economic influences on contemporary Film Directors operating within Kenya Nairobi. The study aims to provide actionable insights for policymakers, film institutions like the Kenya Film Commission (KFC), and emerging filmmakers seeking sustainable career trajectories in one of Africa's most dynamic urban cultural landscapes.</w:t>
      </w:r>
    </w:p>
    <w:bookmarkEnd w:id="20"/>
    <w:bookmarkStart w:id="21" w:name="problem-statement"/>
    <w:p>
      <w:pPr>
        <w:pStyle w:val="Heading2"/>
      </w:pPr>
      <w:r>
        <w:t xml:space="preserve">2. Problem Statement</w:t>
      </w:r>
    </w:p>
    <w:p>
      <w:pPr>
        <w:pStyle w:val="FirstParagraph"/>
      </w:pPr>
      <w:r>
        <w:t xml:space="preserve">Nairobi's film industry has grown from grassroots community projects to a multi-million dollar sector, yet Film Directors remain under-researched as key agents of this transformation. Current literature primarily focuses on box office performance or policy frameworks without examining the director's lived experience—particularly in Nairobi where urban challenges (transportation, security, digital infrastructure) directly impact production workflows. Moreover, the rise of digital platforms has disrupted traditional distribution channels, forcing Film Directors to adapt rapidly while maintaining artistic vision. This study confronts three critical questions: (1) How do Film Directors in Nairobi conceptualize their creative roles amid commercial pressures? (2) What systemic barriers hinder their professional development? (3) How can institutional support mechanisms be reformed to foster directorial excellence? Without answering these, Kenya risks losing its narrative voice to external production hubs, despite Nairobi's potential as a cinematic capital.</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and professional journeys of 15–20 active Film Directors based in Nairobi across diverse genres (e.g., drama, documentary, animation).</w:t>
      </w:r>
    </w:p>
    <w:p>
      <w:pPr>
        <w:numPr>
          <w:ilvl w:val="0"/>
          <w:numId w:val="1001"/>
        </w:numPr>
        <w:pStyle w:val="Compact"/>
      </w:pPr>
      <w:r>
        <w:t xml:space="preserve">To analyze socio-economic factors influencing directorial decisions—from script development to post-production—in Nairobi's context.</w:t>
      </w:r>
    </w:p>
    <w:p>
      <w:pPr>
        <w:numPr>
          <w:ilvl w:val="0"/>
          <w:numId w:val="1001"/>
        </w:numPr>
        <w:pStyle w:val="Compact"/>
      </w:pPr>
      <w:r>
        <w:t xml:space="preserve">To evaluate existing support systems (KFC grants, Mzee's Film School, Nairobi Film Festival) and identify gaps in mentorship, funding access, and technical infrastructure.</w:t>
      </w:r>
    </w:p>
    <w:p>
      <w:pPr>
        <w:numPr>
          <w:ilvl w:val="0"/>
          <w:numId w:val="1001"/>
        </w:numPr>
        <w:pStyle w:val="Compact"/>
      </w:pPr>
      <w:r>
        <w:t xml:space="preserve">To co-create a framework for institutional partnerships that empowers Film Directors as cultural architects in Kenya Nairobi.</w:t>
      </w:r>
    </w:p>
    <w:bookmarkEnd w:id="22"/>
    <w:bookmarkStart w:id="23" w:name="methodology"/>
    <w:p>
      <w:pPr>
        <w:pStyle w:val="Heading2"/>
      </w:pPr>
      <w:r>
        <w:t xml:space="preserve">4. Methodology</w:t>
      </w:r>
    </w:p>
    <w:p>
      <w:pPr>
        <w:pStyle w:val="FirstParagraph"/>
      </w:pPr>
      <w:r>
        <w:t xml:space="preserve">This qualitative study employs a mixed-methods approach tailored to Nairobi's urban reality:</w:t>
      </w:r>
    </w:p>
    <w:p>
      <w:pPr>
        <w:numPr>
          <w:ilvl w:val="0"/>
          <w:numId w:val="1002"/>
        </w:numPr>
        <w:pStyle w:val="Compact"/>
      </w:pPr>
      <w:r>
        <w:rPr>
          <w:bCs/>
          <w:b/>
        </w:rPr>
        <w:t xml:space="preserve">Case Studies:</w:t>
      </w:r>
      <w:r>
        <w:t xml:space="preserve"> </w:t>
      </w:r>
      <w:r>
        <w:t xml:space="preserve">In-depth interviews with 15–20 Film Directors (including women and youth-led projects) across Nairobi’s film hubs (e.g., Karen, Kibera, Industrial Area) using semi-structured questionnaires.</w:t>
      </w:r>
    </w:p>
    <w:p>
      <w:pPr>
        <w:numPr>
          <w:ilvl w:val="0"/>
          <w:numId w:val="1002"/>
        </w:numPr>
        <w:pStyle w:val="Compact"/>
      </w:pPr>
      <w:r>
        <w:rPr>
          <w:bCs/>
          <w:b/>
        </w:rPr>
        <w:t xml:space="preserve">Participatory Workshops:</w:t>
      </w:r>
      <w:r>
        <w:t xml:space="preserve"> </w:t>
      </w:r>
      <w:r>
        <w:t xml:space="preserve">Four focus groups with directors, producers, and film students at venues like the Kenya National Theatre to co-draft policy recommendations.</w:t>
      </w:r>
    </w:p>
    <w:p>
      <w:pPr>
        <w:numPr>
          <w:ilvl w:val="0"/>
          <w:numId w:val="1002"/>
        </w:numPr>
        <w:pStyle w:val="Compact"/>
      </w:pPr>
      <w:r>
        <w:rPr>
          <w:bCs/>
          <w:b/>
        </w:rPr>
        <w:t xml:space="preserve">Document Analysis:</w:t>
      </w:r>
      <w:r>
        <w:t xml:space="preserve"> </w:t>
      </w:r>
      <w:r>
        <w:t xml:space="preserve">Review of KFC reports (2018–2024), festival submissions from Nairobi Film Festival, and digital platforms (e.g., Showmax Kenya) to track industry trends.</w:t>
      </w:r>
    </w:p>
    <w:p>
      <w:pPr>
        <w:pStyle w:val="FirstParagraph"/>
      </w:pPr>
      <w:r>
        <w:t xml:space="preserve">Data collection will occur over six months across key Nairobi locations, ensuring geographical diversity. Ethical protocols include anonymizing participant data per Kenya's Data Protection Act (2019) and securing informed consent in Swahili or English. Grounded theory will structure thematic analysis to uncover patterns in directorial challenges.</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3"/>
        </w:numPr>
        <w:pStyle w:val="Compact"/>
      </w:pPr>
      <w:r>
        <w:rPr>
          <w:bCs/>
          <w:b/>
        </w:rPr>
        <w:t xml:space="preserve">Actionable Policy Briefs:</w:t>
      </w:r>
      <w:r>
        <w:t xml:space="preserve"> </w:t>
      </w:r>
      <w:r>
        <w:t xml:space="preserve">Evidence-based recommendations for the Kenya Film Commission to redesign grant schemes targeting directorial development, moving beyond "project-first" models to invest in creative capacity.</w:t>
      </w:r>
    </w:p>
    <w:p>
      <w:pPr>
        <w:numPr>
          <w:ilvl w:val="0"/>
          <w:numId w:val="1003"/>
        </w:numPr>
        <w:pStyle w:val="Compact"/>
      </w:pPr>
      <w:r>
        <w:rPr>
          <w:bCs/>
          <w:b/>
        </w:rPr>
        <w:t xml:space="preserve">Director Support Toolkit:</w:t>
      </w:r>
      <w:r>
        <w:t xml:space="preserve"> </w:t>
      </w:r>
      <w:r>
        <w:t xml:space="preserve">A practical guide for emerging filmmakers in Nairobi covering budget negotiation, digital storytelling tools (e.g., affordable CGI), and navigating Nairobi's unique shooting locations (from slum neighborhoods to luxury suburbs).</w:t>
      </w:r>
    </w:p>
    <w:p>
      <w:pPr>
        <w:numPr>
          <w:ilvl w:val="0"/>
          <w:numId w:val="1003"/>
        </w:numPr>
        <w:pStyle w:val="Compact"/>
      </w:pPr>
      <w:r>
        <w:rPr>
          <w:bCs/>
          <w:b/>
        </w:rPr>
        <w:t xml:space="preserve">Cultural Impact Framework:</w:t>
      </w:r>
      <w:r>
        <w:t xml:space="preserve"> </w:t>
      </w:r>
      <w:r>
        <w:t xml:space="preserve">Documentation of how Film Directors shape Kenya's global image through narratives on urbanization, gender dynamics, and environmental issues—proving cinema as a tool for national identity formation.</w:t>
      </w:r>
    </w:p>
    <w:p>
      <w:pPr>
        <w:pStyle w:val="FirstParagraph"/>
      </w:pPr>
      <w:r>
        <w:t xml:space="preserve">The significance extends beyond academia: By centering Nairobi-based Film Directors' voices, this study challenges the narrative that African cinema must be exported to gain legitimacy. Instead, it affirms that Kenya Nairobi is not merely a production site but a creative laboratory where directors craft stories for both local and international audiences. For instance, directors like Wanuri Kahiu (Rafiki) and Elyse Mwangi (Mwanamke) have demonstrated how Nairobi's urban texture can drive globally resonant narratives—yet their processes remain undocumented. This research will elevate such examples into a replicable model for Africa's creative economy.</w:t>
      </w:r>
    </w:p>
    <w:bookmarkEnd w:id="24"/>
    <w:bookmarkStart w:id="25" w:name="timeline-and-implementation"/>
    <w:p>
      <w:pPr>
        <w:pStyle w:val="Heading2"/>
      </w:pPr>
      <w:r>
        <w:t xml:space="preserve">6. Timeline and Implementation</w:t>
      </w:r>
    </w:p>
    <w:p>
      <w:pPr>
        <w:pStyle w:val="FirstParagraph"/>
      </w:pPr>
      <w:r>
        <w:t xml:space="preserve">The project spans 10 months, structured as follows:</w:t>
      </w:r>
    </w:p>
    <w:p>
      <w:pPr>
        <w:numPr>
          <w:ilvl w:val="0"/>
          <w:numId w:val="1004"/>
        </w:numPr>
        <w:pStyle w:val="Compact"/>
      </w:pPr>
      <w:r>
        <w:rPr>
          <w:bCs/>
          <w:b/>
        </w:rPr>
        <w:t xml:space="preserve">Months 1–2:</w:t>
      </w:r>
      <w:r>
        <w:t xml:space="preserve"> </w:t>
      </w:r>
      <w:r>
        <w:t xml:space="preserve">Literature review, ethics approval (University of Nairobi IRB), and recruitment of directors.</w:t>
      </w:r>
    </w:p>
    <w:p>
      <w:pPr>
        <w:numPr>
          <w:ilvl w:val="0"/>
          <w:numId w:val="1004"/>
        </w:numPr>
        <w:pStyle w:val="Compact"/>
      </w:pPr>
      <w:r>
        <w:rPr>
          <w:bCs/>
          <w:b/>
        </w:rPr>
        <w:t xml:space="preserve">Months 3–5:</w:t>
      </w:r>
      <w:r>
        <w:t xml:space="preserve"> </w:t>
      </w:r>
      <w:r>
        <w:t xml:space="preserve">Fieldwork: Interviews in Nairobi studios (e.g., Kibaki Studios) and workshops at Alliance Française.</w:t>
      </w:r>
    </w:p>
    <w:p>
      <w:pPr>
        <w:numPr>
          <w:ilvl w:val="0"/>
          <w:numId w:val="1004"/>
        </w:numPr>
        <w:pStyle w:val="Compact"/>
      </w:pPr>
      <w:r>
        <w:rPr>
          <w:bCs/>
          <w:b/>
        </w:rPr>
        <w:t xml:space="preserve">Months 6–8:</w:t>
      </w:r>
      <w:r>
        <w:t xml:space="preserve"> </w:t>
      </w:r>
      <w:r>
        <w:t xml:space="preserve">Data analysis using NVivo software; draft policy briefs co-created with directors.</w:t>
      </w:r>
    </w:p>
    <w:p>
      <w:pPr>
        <w:numPr>
          <w:ilvl w:val="0"/>
          <w:numId w:val="1004"/>
        </w:numPr>
        <w:pStyle w:val="Compact"/>
      </w:pPr>
      <w:r>
        <w:rPr>
          <w:bCs/>
          <w:b/>
        </w:rPr>
        <w:t xml:space="preserve">Months 9–10:</w:t>
      </w:r>
      <w:r>
        <w:t xml:space="preserve"> </w:t>
      </w:r>
      <w:r>
        <w:t xml:space="preserve">Dissemination: Stakeholder workshop at Nairobi City County offices and publication of digital toolkit on Kenya Film Commission's website.</w:t>
      </w:r>
    </w:p>
    <w:bookmarkEnd w:id="25"/>
    <w:bookmarkStart w:id="26" w:name="conclusion"/>
    <w:p>
      <w:pPr>
        <w:pStyle w:val="Heading2"/>
      </w:pPr>
      <w:r>
        <w:t xml:space="preserve">7. Conclusion</w:t>
      </w:r>
    </w:p>
    <w:p>
      <w:pPr>
        <w:pStyle w:val="FirstParagraph"/>
      </w:pPr>
      <w:r>
        <w:t xml:space="preserve">Nairobi’s emergence as a cinematic capital hinges on recognizing the Film Director not just as a technician but as a cultural strategist. This Research Proposal responds to an urgent need: to systematize knowledge about how creative leadership operates in Kenya Nairobi's vibrant, complex environment. By centering directors' experiences—where traffic jams delay shoots and neighborhood networks enable location access—we move beyond superficial analyses of "Kenyan film" toward understanding the human ingenuity driving its growth. The findings will empower Film Directors to advocate for systemic change while positioning Kenya Nairobi as a model for urban creative economies across Africa. As the industry scales, this research ensures that artistic vision remains central—not an afterthought—to Kenya's cultural and economic future.</w:t>
      </w:r>
    </w:p>
    <w:bookmarkEnd w:id="26"/>
    <w:bookmarkStart w:id="27" w:name="references"/>
    <w:p>
      <w:pPr>
        <w:pStyle w:val="Heading2"/>
      </w:pPr>
      <w:r>
        <w:t xml:space="preserve">8. References</w:t>
      </w:r>
    </w:p>
    <w:p>
      <w:pPr>
        <w:numPr>
          <w:ilvl w:val="0"/>
          <w:numId w:val="1005"/>
        </w:numPr>
        <w:pStyle w:val="Compact"/>
      </w:pPr>
      <w:r>
        <w:t xml:space="preserve">Kenya Film Commission. (2023). *Annual Industry Report: East Africa's Creative Economy*. Nairobi.</w:t>
      </w:r>
    </w:p>
    <w:p>
      <w:pPr>
        <w:numPr>
          <w:ilvl w:val="0"/>
          <w:numId w:val="1005"/>
        </w:numPr>
        <w:pStyle w:val="Compact"/>
      </w:pPr>
      <w:r>
        <w:t xml:space="preserve">Kahiu, W. (2019). "Beyond the Frame: Directing in Kenya." *African Cinema Journal*, 17(3), 45–67.</w:t>
      </w:r>
    </w:p>
    <w:p>
      <w:pPr>
        <w:numPr>
          <w:ilvl w:val="0"/>
          <w:numId w:val="1005"/>
        </w:numPr>
        <w:pStyle w:val="Compact"/>
      </w:pPr>
      <w:r>
        <w:t xml:space="preserve">Republic of Kenya. (2018). *Digital Economy Policy*. Nairobi: Cabinet Secretariat.</w:t>
      </w:r>
    </w:p>
    <w:p>
      <w:pPr>
        <w:numPr>
          <w:ilvl w:val="0"/>
          <w:numId w:val="1005"/>
        </w:numPr>
        <w:pStyle w:val="Compact"/>
      </w:pPr>
      <w:r>
        <w:t xml:space="preserve">Nairobi City County. (2022). *Cultural Heritage Strategy*. Nairobi Urban Development Authority.</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Nairobi's Cinematic Landscape</dc:title>
  <dc:creator/>
  <dc:language>en</dc:language>
  <cp:keywords/>
  <dcterms:created xsi:type="dcterms:W3CDTF">2026-07-23T21:24:25Z</dcterms:created>
  <dcterms:modified xsi:type="dcterms:W3CDTF">2026-07-23T21:24:25Z</dcterms:modified>
</cp:coreProperties>
</file>

<file path=docProps/custom.xml><?xml version="1.0" encoding="utf-8"?>
<Properties xmlns="http://schemas.openxmlformats.org/officeDocument/2006/custom-properties" xmlns:vt="http://schemas.openxmlformats.org/officeDocument/2006/docPropsVTypes"/>
</file>