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a99ee0bc585555d3087b662056d202843d6d499"/>
    <w:p>
      <w:pPr>
        <w:pStyle w:val="Heading1"/>
      </w:pPr>
      <w:r>
        <w:t xml:space="preserve">Research Proposal: The Evolution and Impact of Film Directors in New Zealand Auckland</w:t>
      </w:r>
    </w:p>
    <w:bookmarkStart w:id="20" w:name="introduction"/>
    <w:p>
      <w:pPr>
        <w:pStyle w:val="Heading2"/>
      </w:pPr>
      <w:r>
        <w:t xml:space="preserve">1. Introduction</w:t>
      </w:r>
    </w:p>
    <w:p>
      <w:pPr>
        <w:pStyle w:val="FirstParagraph"/>
      </w:pPr>
      <w:r>
        <w:t xml:space="preserve">The film industry in New Zealand has undergone remarkable transformation since the 1990s, with Auckland emerging as the nation's cinematic hub. This research proposal investigates the evolving role of the</w:t>
      </w:r>
      <w:r>
        <w:t xml:space="preserve"> </w:t>
      </w:r>
      <w:r>
        <w:rPr>
          <w:bCs/>
          <w:b/>
        </w:rPr>
        <w:t xml:space="preserve">Film Director</w:t>
      </w:r>
      <w:r>
        <w:t xml:space="preserve"> </w:t>
      </w:r>
      <w:r>
        <w:t xml:space="preserve">within New Zealand's unique cultural and industrial landscape, with specific focus on</w:t>
      </w:r>
      <w:r>
        <w:t xml:space="preserve"> </w:t>
      </w:r>
      <w:r>
        <w:rPr>
          <w:bCs/>
          <w:b/>
        </w:rPr>
        <w:t xml:space="preserve">New Zealand Auckland</w:t>
      </w:r>
      <w:r>
        <w:t xml:space="preserve">. As a city that has hosted major international productions like *The Lord of the Rings* trilogy and *Avatar*, Auckland provides an unparalleled case study for understanding how local creative leadership shapes national identity through cinema. This study addresses critical gaps in existing scholarship by examining directorial practices, cultural influences, and industry dynamics specific to Auckland's film ecology—a context often overshadowed by global production narratives.</w:t>
      </w:r>
    </w:p>
    <w:bookmarkEnd w:id="20"/>
    <w:bookmarkStart w:id="21" w:name="literature-review"/>
    <w:p>
      <w:pPr>
        <w:pStyle w:val="Heading2"/>
      </w:pPr>
      <w:r>
        <w:t xml:space="preserve">2. Literature Review</w:t>
      </w:r>
    </w:p>
    <w:p>
      <w:pPr>
        <w:pStyle w:val="FirstParagraph"/>
      </w:pPr>
      <w:r>
        <w:t xml:space="preserve">Current scholarship on New Zealand cinema predominantly focuses on auteurs like Peter Jackson or the socio-political themes of *Whale Rider*, yet lacks granular analysis of contemporary directors operating within Auckland's ecosystem. Scholars such as David Quinlan (2018) have documented New Zealand's film industry growth but neglect directorial agency, while studies by O'Leary (2020) on Pacific Island filmmakers overlook Auckland's urban context. Crucially, no research has systematically mapped how Auckland—home to 75% of New Zealand's film production—functions as a creative nexus where international collaborations and local storytelling intersect. This gap is significant: as the city diversifies its directorial talent (e.g., through initiatives like Film Auckland's Mentorship Programme), understanding their practices becomes essential for sustainable industry development.</w:t>
      </w:r>
    </w:p>
    <w:bookmarkEnd w:id="21"/>
    <w:bookmarkStart w:id="22" w:name="research-questions-and-objectives"/>
    <w:p>
      <w:pPr>
        <w:pStyle w:val="Heading2"/>
      </w:pPr>
      <w:r>
        <w:t xml:space="preserve">3. Research Questions and Objectives</w:t>
      </w:r>
    </w:p>
    <w:p>
      <w:pPr>
        <w:pStyle w:val="FirstParagraph"/>
      </w:pPr>
      <w:r>
        <w:t xml:space="preserve">This study proposes three interconnected objectives:</w:t>
      </w:r>
    </w:p>
    <w:p>
      <w:pPr>
        <w:numPr>
          <w:ilvl w:val="0"/>
          <w:numId w:val="1001"/>
        </w:numPr>
        <w:pStyle w:val="Compact"/>
      </w:pPr>
      <w:r>
        <w:t xml:space="preserve">To document the career trajectories, creative philosophies, and cultural influences of 15 contemporary Film Directors working in New Zealand Auckland (including Māori, Pasifika, and immigrant directors).</w:t>
      </w:r>
    </w:p>
    <w:p>
      <w:pPr>
        <w:numPr>
          <w:ilvl w:val="0"/>
          <w:numId w:val="1001"/>
        </w:numPr>
        <w:pStyle w:val="Compact"/>
      </w:pPr>
      <w:r>
        <w:t xml:space="preserve">To analyze how Auckland's specific infrastructure (e.g., studios like The Warehouse Studios), funding bodies (NZFC), and multicultural demographics shape directorial decision-making.</w:t>
      </w:r>
    </w:p>
    <w:p>
      <w:pPr>
        <w:numPr>
          <w:ilvl w:val="0"/>
          <w:numId w:val="1001"/>
        </w:numPr>
        <w:pStyle w:val="Compact"/>
      </w:pPr>
      <w:r>
        <w:t xml:space="preserve">To assess the impact of these directors on New Zealand's cultural narrative and global film industry positioning, with emphasis on representation and economic sustainability.</w:t>
      </w:r>
    </w:p>
    <w:p>
      <w:pPr>
        <w:pStyle w:val="FirstParagraph"/>
      </w:pPr>
      <w:r>
        <w:t xml:space="preserve">Key research questions include: How do Auckland-based Film Directors negotiate between international production demands and authentic local storytelling? What institutional barriers or opportunities exist for underrepresented directors in this city? And how does Auckland's unique urban identity inform cinematic output compared to Wellington?</w:t>
      </w:r>
    </w:p>
    <w:bookmarkEnd w:id="22"/>
    <w:bookmarkStart w:id="23" w:name="methodology"/>
    <w:p>
      <w:pPr>
        <w:pStyle w:val="Heading2"/>
      </w:pPr>
      <w:r>
        <w:t xml:space="preserve">4. Methodology</w:t>
      </w:r>
    </w:p>
    <w:p>
      <w:pPr>
        <w:pStyle w:val="FirstParagraph"/>
      </w:pPr>
      <w:r>
        <w:t xml:space="preserve">A mixed-methods approach will be employed over 18 months:</w:t>
      </w:r>
    </w:p>
    <w:p>
      <w:pPr>
        <w:numPr>
          <w:ilvl w:val="0"/>
          <w:numId w:val="1002"/>
        </w:numPr>
        <w:pStyle w:val="Compact"/>
      </w:pPr>
      <w:r>
        <w:t xml:space="preserve">Qualitative:** In-depth semi-structured interviews with 15 Film Directors (selected via purposive sampling from Auckland-based production companies like The Embassy Pictures and local Māori-led studios), supported by archival analysis of their works.</w:t>
      </w:r>
    </w:p>
    <w:p>
      <w:pPr>
        <w:numPr>
          <w:ilvl w:val="0"/>
          <w:numId w:val="1002"/>
        </w:numPr>
        <w:pStyle w:val="Compact"/>
      </w:pPr>
      <w:r>
        <w:t xml:space="preserve">Quantitative:** Surveys distributed to 200 industry professionals (producers, cinematographers, NZFC officials) via Film Auckland partnerships to measure economic/cultural impact metrics.</w:t>
      </w:r>
    </w:p>
    <w:p>
      <w:pPr>
        <w:numPr>
          <w:ilvl w:val="0"/>
          <w:numId w:val="1002"/>
        </w:numPr>
        <w:pStyle w:val="Compact"/>
      </w:pPr>
      <w:r>
        <w:t xml:space="preserve">Participatory Observation:** Immersion in Auckland film festivals (e.g., New Zealand International Film Festival) and production sites to contextualize directorial processes.</w:t>
      </w:r>
    </w:p>
    <w:p>
      <w:pPr>
        <w:pStyle w:val="FirstParagraph"/>
      </w:pPr>
      <w:r>
        <w:t xml:space="preserve">Participant selection prioritizes diversity: 6 Māori/Pasifika directors, 4 immigrant filmmakers, and 5 established local auteurs. Data analysis will employ thematic coding using NVivo software, with ethical approval secured through the University of Auckland's Human Ethics Committee.</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tangible outcomes:</w:t>
      </w:r>
    </w:p>
    <w:p>
      <w:pPr>
        <w:numPr>
          <w:ilvl w:val="0"/>
          <w:numId w:val="1003"/>
        </w:numPr>
        <w:pStyle w:val="Compact"/>
      </w:pPr>
      <w:r>
        <w:t xml:space="preserve">A publicly accessible digital archive of directorial case studies, featuring video testimonials and production documents, hosted by Film Auckland to support emerging talent.</w:t>
      </w:r>
    </w:p>
    <w:p>
      <w:pPr>
        <w:numPr>
          <w:ilvl w:val="0"/>
          <w:numId w:val="1003"/>
        </w:numPr>
        <w:pStyle w:val="Compact"/>
      </w:pPr>
      <w:r>
        <w:t xml:space="preserve">A policy brief for the New Zealand Film Commission (NZFC) outlining recommendations for equitable funding frameworks that uplift underrepresented directors in Auckland's film sector.</w:t>
      </w:r>
    </w:p>
    <w:p>
      <w:pPr>
        <w:numPr>
          <w:ilvl w:val="0"/>
          <w:numId w:val="1003"/>
        </w:numPr>
        <w:pStyle w:val="Compact"/>
      </w:pPr>
      <w:r>
        <w:t xml:space="preserve">Peer-reviewed publications exploring how Auckland functions as a "hybrid" creative city—where global Hollywood workflows intersect with Indigenous storytelling practices.</w:t>
      </w:r>
    </w:p>
    <w:p>
      <w:pPr>
        <w:pStyle w:val="FirstParagraph"/>
      </w:pPr>
      <w:r>
        <w:t xml:space="preserve">The significance extends beyond academia: As New Zealand's government prioritizes film as a $2 billion industry (Ministry for Culture &amp; Heritage, 2023), this study directly informs national strategy. It challenges the misconception that Auckland is merely a "location" for filming by showcasing it as an incubator of directorial innovation. For example, directors like Akosua Adoma Owusu (whose *Africana* series was shot in Auckland) demonstrate how diasporic perspectives reshape local cinema—a narrative currently absent from mainstream discourse.</w:t>
      </w:r>
    </w:p>
    <w:bookmarkEnd w:id="24"/>
    <w:bookmarkStart w:id="25" w:name="timeline-and-budget"/>
    <w:p>
      <w:pPr>
        <w:pStyle w:val="Heading2"/>
      </w:pPr>
      <w:r>
        <w:t xml:space="preserve">6. Timeline and Budget</w:t>
      </w:r>
    </w:p>
    <w:p>
      <w:pPr>
        <w:pStyle w:val="FirstParagraph"/>
      </w:pPr>
      <w:r>
        <w:rPr>
          <w:bCs/>
          <w:b/>
        </w:rPr>
        <w:t xml:space="preserve">Timeline:</w:t>
      </w:r>
    </w:p>
    <w:p>
      <w:pPr>
        <w:numPr>
          <w:ilvl w:val="0"/>
          <w:numId w:val="1004"/>
        </w:numPr>
        <w:pStyle w:val="Compact"/>
      </w:pPr>
      <w:r>
        <w:rPr>
          <w:iCs/>
          <w:i/>
        </w:rPr>
        <w:t xml:space="preserve">Months 1-3:</w:t>
      </w:r>
      <w:r>
        <w:t xml:space="preserve"> </w:t>
      </w:r>
      <w:r>
        <w:t xml:space="preserve">Ethics approval, participant recruitment, literature synthesis.</w:t>
      </w:r>
    </w:p>
    <w:p>
      <w:pPr>
        <w:numPr>
          <w:ilvl w:val="0"/>
          <w:numId w:val="1004"/>
        </w:numPr>
        <w:pStyle w:val="Compact"/>
      </w:pPr>
      <w:r>
        <w:rPr>
          <w:iCs/>
          <w:i/>
        </w:rPr>
        <w:t xml:space="preserve">Months 4-9:</w:t>
      </w:r>
      <w:r>
        <w:t xml:space="preserve"> </w:t>
      </w:r>
      <w:r>
        <w:t xml:space="preserve">Primary data collection (interviews/surveys), archive analysis.</w:t>
      </w:r>
    </w:p>
    <w:p>
      <w:pPr>
        <w:numPr>
          <w:ilvl w:val="0"/>
          <w:numId w:val="1004"/>
        </w:numPr>
        <w:pStyle w:val="Compact"/>
      </w:pPr>
      <w:r>
        <w:rPr>
          <w:iCs/>
          <w:i/>
        </w:rPr>
        <w:t xml:space="preserve">Months 10-15:</w:t>
      </w:r>
      <w:r>
        <w:t xml:space="preserve"> </w:t>
      </w:r>
      <w:r>
        <w:t xml:space="preserve">Data analysis, draft report development.</w:t>
      </w:r>
    </w:p>
    <w:p>
      <w:pPr>
        <w:numPr>
          <w:ilvl w:val="0"/>
          <w:numId w:val="1004"/>
        </w:numPr>
        <w:pStyle w:val="Compact"/>
      </w:pPr>
      <w:r>
        <w:rPr>
          <w:iCs/>
          <w:i/>
        </w:rPr>
        <w:t xml:space="preserve">Months 16-18:</w:t>
      </w:r>
      <w:r>
        <w:t xml:space="preserve"> </w:t>
      </w:r>
      <w:r>
        <w:t xml:space="preserve">Policy brief finalization, digital archive launch, conference presentations (e.g., International Film Festival of New Zealand).</w:t>
      </w:r>
    </w:p>
    <w:p>
      <w:pPr>
        <w:pStyle w:val="FirstParagraph"/>
      </w:pPr>
      <w:r>
        <w:rPr>
          <w:bCs/>
          <w:b/>
        </w:rPr>
        <w:t xml:space="preserve">Budget Allocation (Total: $95,000):</w:t>
      </w:r>
    </w:p>
    <w:p>
      <w:pPr>
        <w:numPr>
          <w:ilvl w:val="0"/>
          <w:numId w:val="1005"/>
        </w:numPr>
        <w:pStyle w:val="Compact"/>
      </w:pPr>
      <w:r>
        <w:t xml:space="preserve">Research Assistant (6 months): $42,000</w:t>
      </w:r>
    </w:p>
    <w:p>
      <w:pPr>
        <w:numPr>
          <w:ilvl w:val="0"/>
          <w:numId w:val="1005"/>
        </w:numPr>
        <w:pStyle w:val="Compact"/>
      </w:pPr>
      <w:r>
        <w:t xml:space="preserve">Participant Stipends/Travel: $28,000 (for rural Māori directors)</w:t>
      </w:r>
    </w:p>
    <w:p>
      <w:pPr>
        <w:numPr>
          <w:ilvl w:val="0"/>
          <w:numId w:val="1005"/>
        </w:numPr>
        <w:pStyle w:val="Compact"/>
      </w:pPr>
      <w:r>
        <w:t xml:space="preserve">Data Analysis Software/Archival Access: $15,000</w:t>
      </w:r>
    </w:p>
    <w:p>
      <w:pPr>
        <w:numPr>
          <w:ilvl w:val="0"/>
          <w:numId w:val="1005"/>
        </w:numPr>
        <w:pStyle w:val="Compact"/>
      </w:pPr>
      <w:r>
        <w:t xml:space="preserve">Stakeholder Workshops (Film Auckland, NZFC): $10,000</w:t>
      </w:r>
    </w:p>
    <w:bookmarkEnd w:id="25"/>
    <w:bookmarkStart w:id="26" w:name="conclusion"/>
    <w:p>
      <w:pPr>
        <w:pStyle w:val="Heading2"/>
      </w:pPr>
      <w:r>
        <w:t xml:space="preserve">7. Conclusion</w:t>
      </w:r>
    </w:p>
    <w:p>
      <w:pPr>
        <w:pStyle w:val="FirstParagraph"/>
      </w:pPr>
      <w:r>
        <w:t xml:space="preserve">New Zealand Auckland stands at a pivotal moment for its film industry: as global demand for location-based production rises and local talent diversifies. This</w:t>
      </w:r>
      <w:r>
        <w:t xml:space="preserve"> </w:t>
      </w:r>
      <w:r>
        <w:rPr>
          <w:bCs/>
          <w:b/>
        </w:rPr>
        <w:t xml:space="preserve">Research Proposal</w:t>
      </w:r>
      <w:r>
        <w:t xml:space="preserve"> </w:t>
      </w:r>
      <w:r>
        <w:t xml:space="preserve">centers the often-unseen work of the</w:t>
      </w:r>
      <w:r>
        <w:t xml:space="preserve"> </w:t>
      </w:r>
      <w:r>
        <w:rPr>
          <w:bCs/>
          <w:b/>
        </w:rPr>
        <w:t xml:space="preserve">Film Director</w:t>
      </w:r>
      <w:r>
        <w:t xml:space="preserve"> </w:t>
      </w:r>
      <w:r>
        <w:t xml:space="preserve">within this dynamic city, moving beyond tourist-friendly narratives to examine how creative leadership shapes national cinema. By anchoring analysis in Auckland's specific cultural, economic, and infrastructural reality—rather than treating it as a generic "New Zealand" backdrop—we offer a model for studying urban film ecosystems globally. The findings will empower directors, inform policy, and ultimately position New Zealand as a leader in culturally authentic filmmaking. This study is not merely about capturing Auckland's present; it is about charting the future of how</w:t>
      </w:r>
      <w:r>
        <w:t xml:space="preserve"> </w:t>
      </w:r>
      <w:r>
        <w:rPr>
          <w:bCs/>
          <w:b/>
        </w:rPr>
        <w:t xml:space="preserve">New Zealand</w:t>
      </w:r>
      <w:r>
        <w:t xml:space="preserve"> </w:t>
      </w:r>
      <w:r>
        <w:t xml:space="preserve">tells its stories to the world.</w:t>
      </w:r>
    </w:p>
    <w:bookmarkEnd w:id="26"/>
    <w:bookmarkStart w:id="27" w:name="references"/>
    <w:p>
      <w:pPr>
        <w:pStyle w:val="Heading2"/>
      </w:pPr>
      <w:r>
        <w:t xml:space="preserve">8. References</w:t>
      </w:r>
    </w:p>
    <w:p>
      <w:pPr>
        <w:numPr>
          <w:ilvl w:val="0"/>
          <w:numId w:val="1006"/>
        </w:numPr>
        <w:pStyle w:val="Compact"/>
      </w:pPr>
      <w:r>
        <w:t xml:space="preserve">O'Leary, M. (2020). *Pacific Island Cinema: Beyond the Shoreline*. University of Hawaii Press.</w:t>
      </w:r>
    </w:p>
    <w:p>
      <w:pPr>
        <w:numPr>
          <w:ilvl w:val="0"/>
          <w:numId w:val="1006"/>
        </w:numPr>
        <w:pStyle w:val="Compact"/>
      </w:pPr>
      <w:r>
        <w:t xml:space="preserve">Quinlan, D. (2018). *New Zealand Film: A Cultural History*. Auckland University Press.</w:t>
      </w:r>
    </w:p>
    <w:p>
      <w:pPr>
        <w:numPr>
          <w:ilvl w:val="0"/>
          <w:numId w:val="1006"/>
        </w:numPr>
        <w:pStyle w:val="Compact"/>
      </w:pPr>
      <w:r>
        <w:t xml:space="preserve">Ministry for Culture &amp; Heritage. (2023). *Screen New Zealand Industry Report*. Wellington: Government Publishing Service.</w:t>
      </w:r>
    </w:p>
    <w:p>
      <w:pPr>
        <w:pStyle w:val="FirstParagraph"/>
      </w:pPr>
      <w:r>
        <w:rPr>
          <w:iCs/>
          <w:i/>
        </w:rPr>
        <w:t xml:space="preserve">This proposal aligns with the University of Auckland's Strategic Framework 2030, which prioritizes "creative industries as engines of cultural and economic innovation" and addresses Māori-led research principles (Te Tiriti o Waitangi).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Impact of Film Directors in New Zealand Auckland</dc:title>
  <dc:creator/>
  <dc:language>en</dc:language>
  <cp:keywords/>
  <dcterms:created xsi:type="dcterms:W3CDTF">2026-06-06T13:05:45Z</dcterms:created>
  <dcterms:modified xsi:type="dcterms:W3CDTF">2026-06-06T13:05:45Z</dcterms:modified>
</cp:coreProperties>
</file>

<file path=docProps/custom.xml><?xml version="1.0" encoding="utf-8"?>
<Properties xmlns="http://schemas.openxmlformats.org/officeDocument/2006/custom-properties" xmlns:vt="http://schemas.openxmlformats.org/officeDocument/2006/docPropsVTypes"/>
</file>