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45753f1265b0c3ece602e45fc032ee57ccb7c85"/>
    <w:p>
      <w:pPr>
        <w:pStyle w:val="Heading1"/>
      </w:pPr>
      <w:r>
        <w:t xml:space="preserve">Research Proposal: The Evolving Role of Film Directors in Contemporary Saudi Arabia Riyadh</w:t>
      </w:r>
    </w:p>
    <w:bookmarkStart w:id="20" w:name="introduction"/>
    <w:p>
      <w:pPr>
        <w:pStyle w:val="Heading2"/>
      </w:pPr>
      <w:r>
        <w:t xml:space="preserve">Introduction</w:t>
      </w:r>
    </w:p>
    <w:p>
      <w:pPr>
        <w:pStyle w:val="FirstParagraph"/>
      </w:pPr>
      <w:r>
        <w:t xml:space="preserve">The Kingdom of Saudi Arabia is experiencing unprecedented cultural transformation under Vision 2030, with the entertainment sector emerging as a cornerstone of national development. As Riyadh solidifies its position as the epicenter of this revolution, the role of the</w:t>
      </w:r>
      <w:r>
        <w:t xml:space="preserve"> </w:t>
      </w:r>
      <w:r>
        <w:rPr>
          <w:iCs/>
          <w:i/>
        </w:rPr>
        <w:t xml:space="preserve">Film Director</w:t>
      </w:r>
      <w:r>
        <w:t xml:space="preserve"> </w:t>
      </w:r>
      <w:r>
        <w:t xml:space="preserve">has evolved from a marginal creative pursuit to a strategic catalyst for social and economic progress. This research proposal outlines a comprehensive study examining how</w:t>
      </w:r>
      <w:r>
        <w:t xml:space="preserve"> </w:t>
      </w:r>
      <w:r>
        <w:rPr>
          <w:iCs/>
          <w:i/>
        </w:rPr>
        <w:t xml:space="preserve">Film Directors</w:t>
      </w:r>
      <w:r>
        <w:t xml:space="preserve"> </w:t>
      </w:r>
      <w:r>
        <w:t xml:space="preserve">in Riyadh navigate creative innovation within Saudi Arabia's rapidly expanding cinematic landscape, addressing critical gaps in understanding this pivotal professional role amid the Kingdom's cultural renaissance.</w:t>
      </w:r>
    </w:p>
    <w:bookmarkEnd w:id="20"/>
    <w:bookmarkStart w:id="21" w:name="problem-statement"/>
    <w:p>
      <w:pPr>
        <w:pStyle w:val="Heading2"/>
      </w:pPr>
      <w:r>
        <w:t xml:space="preserve">Problem Statement</w:t>
      </w:r>
    </w:p>
    <w:p>
      <w:pPr>
        <w:pStyle w:val="FirstParagraph"/>
      </w:pPr>
      <w:r>
        <w:t xml:space="preserve">Despite significant investments—evidenced by over 100 new cinema screens opened since 2018 and the Saudi Film Commission's $57 million funding initiative—the professional ecosystem for film directors in Riyadh remains poorly documented. Existing studies focus primarily on industry infrastructure or audience consumption patterns, neglecting the director as the central creative architect. This oversight creates a critical knowledge gap: How do directors balance artistic vision with cultural sensitivities, government regulations, and commercial imperatives under Saudi Arabia's evolving social framework? Without addressing this, Riyadh risks developing fragmented film education programs and ineffective policy frameworks that fail to nurture local talent or attract international collaboration.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of Film Directors in Riyadh across key career phases (training, production, distribution).</w:t>
      </w:r>
    </w:p>
    <w:p>
      <w:pPr>
        <w:numPr>
          <w:ilvl w:val="0"/>
          <w:numId w:val="1001"/>
        </w:numPr>
        <w:pStyle w:val="Compact"/>
      </w:pPr>
      <w:r>
        <w:t xml:space="preserve">To analyze how Vision 2030's cultural reforms influence directorial creative choices regarding narratives, casting, and visual aesthetics.</w:t>
      </w:r>
    </w:p>
    <w:p>
      <w:pPr>
        <w:numPr>
          <w:ilvl w:val="0"/>
          <w:numId w:val="1001"/>
        </w:numPr>
        <w:pStyle w:val="Compact"/>
      </w:pPr>
      <w:r>
        <w:t xml:space="preserve">To identify systemic barriers—regulatory, financial, or sociocultural—that constrain directorial innovation in Saudi Arabia's film industry.</w:t>
      </w:r>
    </w:p>
    <w:p>
      <w:pPr>
        <w:numPr>
          <w:ilvl w:val="0"/>
          <w:numId w:val="1001"/>
        </w:numPr>
        <w:pStyle w:val="Compact"/>
      </w:pPr>
      <w:r>
        <w:t xml:space="preserve">To develop a culturally contextualized competency framework for Film Directors tailored to Riyadh's unique ecosystem.</w:t>
      </w:r>
    </w:p>
    <w:bookmarkEnd w:id="22"/>
    <w:bookmarkStart w:id="23" w:name="literature-review"/>
    <w:p>
      <w:pPr>
        <w:pStyle w:val="Heading2"/>
      </w:pPr>
      <w:r>
        <w:t xml:space="preserve">Literature Review</w:t>
      </w:r>
    </w:p>
    <w:p>
      <w:pPr>
        <w:pStyle w:val="FirstParagraph"/>
      </w:pPr>
      <w:r>
        <w:t xml:space="preserve">Current academic discourse on Middle Eastern cinema predominantly centers on Egypt, Iran, or Lebanon (e.g., Shafik, 2015; El-Hussein, 2018), with negligible focus on Saudi Arabia's post-2017 transformation. Recent Kingdom-specific studies examine cinema market growth (Alhakami et al., 2021) or audience demographics (KSA General Authority for Statistics, 2023), but none investigate the director's operational reality. Theoretical frameworks from cultural policy (Bennett, 1998) and creative labor studies (Bennett &amp; Littler, 2017) remain unapplied to Saudi context. This research bridges these gaps by centering the Film Director as both a professional actor and cultural agent within Riyadh's specific sociopolitical environment.</w:t>
      </w:r>
    </w:p>
    <w:bookmarkEnd w:id="23"/>
    <w:bookmarkStart w:id="26" w:name="methodology"/>
    <w:p>
      <w:pPr>
        <w:pStyle w:val="Heading2"/>
      </w:pPr>
      <w:r>
        <w:t xml:space="preserve">Methodology</w:t>
      </w:r>
    </w:p>
    <w:p>
      <w:pPr>
        <w:pStyle w:val="FirstParagraph"/>
      </w:pPr>
      <w:r>
        <w:t xml:space="preserve">This mixed-methods study will employ a three-phase approach over 14 months:</w:t>
      </w:r>
    </w:p>
    <w:bookmarkStart w:id="24" w:name="phase-1-landscape-analysis-months-1-3"/>
    <w:p>
      <w:pPr>
        <w:pStyle w:val="Heading3"/>
      </w:pPr>
      <w:r>
        <w:t xml:space="preserve">Phase 1: Landscape Analysis (Months 1-3)</w:t>
      </w:r>
    </w:p>
    <w:p>
      <w:pPr>
        <w:numPr>
          <w:ilvl w:val="0"/>
          <w:numId w:val="1002"/>
        </w:numPr>
        <w:pStyle w:val="Compact"/>
      </w:pPr>
      <w:r>
        <w:t xml:space="preserve">Systematic review of Saudi film policies, production data from the Ministry of Culture and Saudi Film Commission.</w:t>
      </w:r>
    </w:p>
    <w:p>
      <w:pPr>
        <w:numPr>
          <w:ilvl w:val="0"/>
          <w:numId w:val="1002"/>
        </w:numPr>
        <w:pStyle w:val="Compact"/>
      </w:pPr>
      <w:r>
        <w:t xml:space="preserve">Content analysis of 50+ Riyadh-produced films (2018-2024) to identify emerging narrative patterns.</w:t>
      </w:r>
    </w:p>
    <w:bookmarkEnd w:id="24"/>
    <w:bookmarkStart w:id="25" w:name="X30d88268d99cc027d2d7243d5ed09a35051bc0b"/>
    <w:p>
      <w:pPr>
        <w:pStyle w:val="Heading3"/>
      </w:pPr>
      <w:r>
        <w:t xml:space="preserve">Phase 2: Qualitative Fieldwork (Months 4-10)</w:t>
      </w:r>
    </w:p>
    <w:p>
      <w:pPr>
        <w:numPr>
          <w:ilvl w:val="0"/>
          <w:numId w:val="1003"/>
        </w:numPr>
        <w:pStyle w:val="Compact"/>
      </w:pPr>
      <w:r>
        <w:rPr>
          <w:iCs/>
          <w:i/>
        </w:rPr>
        <w:t xml:space="preserve">Directed Interviews:</w:t>
      </w:r>
      <w:r>
        <w:t xml:space="preserve"> </w:t>
      </w:r>
      <w:r>
        <w:t xml:space="preserve">In-depth conversations with 25 Film Directors in Riyadh (including gender-balanced representation across Saudi nationals and expatriates, early-career to established professionals).</w:t>
      </w:r>
    </w:p>
    <w:p>
      <w:pPr>
        <w:numPr>
          <w:ilvl w:val="0"/>
          <w:numId w:val="1003"/>
        </w:numPr>
        <w:pStyle w:val="Compact"/>
      </w:pPr>
      <w:r>
        <w:rPr>
          <w:iCs/>
          <w:i/>
        </w:rPr>
        <w:t xml:space="preserve">Stakeholder Workshops:</w:t>
      </w:r>
      <w:r>
        <w:t xml:space="preserve"> </w:t>
      </w:r>
      <w:r>
        <w:t xml:space="preserve">Focus groups with producers, film schools (e.g., King Saud University's Film Department), and Ministry of Culture officials.</w:t>
      </w:r>
    </w:p>
    <w:p>
      <w:pPr>
        <w:pStyle w:val="FirstParagraph"/>
      </w:pPr>
      <w:r>
        <w:t xml:space="preserve">Phase 3: Framework Development (Months 11-14)</w:t>
      </w:r>
    </w:p>
    <w:p>
      <w:pPr>
        <w:numPr>
          <w:ilvl w:val="0"/>
          <w:numId w:val="1004"/>
        </w:numPr>
        <w:pStyle w:val="Compact"/>
      </w:pPr>
      <w:r>
        <w:t xml:space="preserve">Thematic analysis using NVivo software to synthesize qualitative data.</w:t>
      </w:r>
    </w:p>
    <w:p>
      <w:pPr>
        <w:numPr>
          <w:ilvl w:val="0"/>
          <w:numId w:val="1004"/>
        </w:numPr>
        <w:pStyle w:val="Compact"/>
      </w:pPr>
      <w:r>
        <w:t xml:space="preserve">Co-creation session with directors to validate the competency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outputs:</w:t>
      </w:r>
    </w:p>
    <w:p>
      <w:pPr>
        <w:numPr>
          <w:ilvl w:val="0"/>
          <w:numId w:val="1005"/>
        </w:numPr>
        <w:pStyle w:val="Compact"/>
      </w:pPr>
      <w:r>
        <w:rPr>
          <w:bCs/>
          <w:b/>
        </w:rPr>
        <w:t xml:space="preserve">Cultural Intelligence Report:</w:t>
      </w:r>
      <w:r>
        <w:t xml:space="preserve"> </w:t>
      </w:r>
      <w:r>
        <w:t xml:space="preserve">A detailed analysis of how Riyadh's Film Directors navigate Saudi Arabia's cultural codes, revealing innovative approaches to portraying women's roles, historical narratives, and youth identity.</w:t>
      </w:r>
    </w:p>
    <w:p>
      <w:pPr>
        <w:numPr>
          <w:ilvl w:val="0"/>
          <w:numId w:val="1005"/>
        </w:numPr>
        <w:pStyle w:val="Compact"/>
      </w:pPr>
      <w:r>
        <w:rPr>
          <w:bCs/>
          <w:b/>
        </w:rPr>
        <w:t xml:space="preserve">Director Competency Framework:</w:t>
      </w:r>
      <w:r>
        <w:t xml:space="preserve"> </w:t>
      </w:r>
      <w:r>
        <w:t xml:space="preserve">A practical model for training programs (e.g., Riyadh Film Institute) that integrates technical skills with cultural navigation expertise—a first for Saudi Arabia.</w:t>
      </w:r>
    </w:p>
    <w:p>
      <w:pPr>
        <w:numPr>
          <w:ilvl w:val="0"/>
          <w:numId w:val="1005"/>
        </w:numPr>
        <w:pStyle w:val="Compact"/>
      </w:pPr>
      <w:r>
        <w:rPr>
          <w:bCs/>
          <w:b/>
        </w:rPr>
        <w:t xml:space="preserve">Policy Recommendations:</w:t>
      </w:r>
      <w:r>
        <w:t xml:space="preserve"> </w:t>
      </w:r>
      <w:r>
        <w:t xml:space="preserve">Evidence-based proposals to streamline production permits, incentivize creative risk-taking, and integrate directors into national cultural strategy.</w:t>
      </w:r>
    </w:p>
    <w:p>
      <w:pPr>
        <w:numPr>
          <w:ilvl w:val="0"/>
          <w:numId w:val="1005"/>
        </w:numPr>
        <w:pStyle w:val="Compact"/>
      </w:pPr>
      <w:r>
        <w:rPr>
          <w:bCs/>
          <w:b/>
        </w:rPr>
        <w:t xml:space="preserve">Academic Contribution:</w:t>
      </w:r>
      <w:r>
        <w:t xml:space="preserve"> </w:t>
      </w:r>
      <w:r>
        <w:t xml:space="preserve">A new theoretical lens for studying "state-led cultural innovation" in the Gulf region, with implications for emerging economies.</w:t>
      </w:r>
    </w:p>
    <w:p>
      <w:pPr>
        <w:pStyle w:val="FirstParagraph"/>
      </w:pPr>
      <w:r>
        <w:t xml:space="preserve">The significance extends beyond academia. For Saudi Arabia's Vision 2030, this research directly supports Objectives 1 (sustainable economic growth), 4 (cultural vitality), and 5 (social development) by building human capital in a sector projected to generate $16 billion annually by 2030. Riyadh's emergence as MENA's third-largest film hub (after Cairo and Mumbai) makes this timing critical—without director-centric strategies, the Kingdom risks producing technically proficient but culturally superficial content that fails to resonate globally.</w:t>
      </w:r>
    </w:p>
    <w:bookmarkEnd w:id="27"/>
    <w:bookmarkStart w:id="28" w:name="timeline-and-resource-plan"/>
    <w:p>
      <w:pPr>
        <w:pStyle w:val="Heading2"/>
      </w:pPr>
      <w:r>
        <w:t xml:space="preserve">Timeline and Resource Plan</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Landscape Analysis</w:t>
      </w:r>
    </w:p>
    <w:p>
      <w:pPr>
        <w:pStyle w:val="BodyText"/>
      </w:pPr>
      <w:r>
        <w:t xml:space="preserve">Months 1-3</w:t>
      </w:r>
    </w:p>
    <w:p>
      <w:pPr>
        <w:pStyle w:val="BodyText"/>
      </w:pPr>
      <w:r>
        <w:t xml:space="preserve">Policies review report, film content database</w:t>
      </w:r>
    </w:p>
    <w:p>
      <w:pPr>
        <w:pStyle w:val="BodyText"/>
      </w:pPr>
      <w:r>
        <w:t xml:space="preserve">Fieldwork &amp; Interviews</w:t>
      </w:r>
    </w:p>
    <w:p>
      <w:pPr>
        <w:pStyle w:val="BodyText"/>
      </w:pPr>
      <w:r>
        <w:t xml:space="preserve">Months 4-10</w:t>
      </w:r>
    </w:p>
    <w:p>
      <w:pPr>
        <w:pStyle w:val="BodyText"/>
      </w:pPr>
      <w:r>
        <w:t xml:space="preserve">Transcribed interview dataset, workshop reports</w:t>
      </w:r>
    </w:p>
    <w:p>
      <w:pPr>
        <w:pStyle w:val="BodyText"/>
      </w:pPr>
      <w:r>
        <w:t xml:space="preserve">Data Analysis &amp; Framework Drafting</w:t>
      </w:r>
    </w:p>
    <w:p>
      <w:pPr>
        <w:pStyle w:val="BodyText"/>
      </w:pPr>
      <w:r>
        <w:t xml:space="preserve">Months 11-12</w:t>
      </w:r>
    </w:p>
    <w:p>
      <w:pPr>
        <w:pStyle w:val="BodyText"/>
      </w:pPr>
      <w:r>
        <w:t xml:space="preserve">Draft competency framework, policy briefs</w:t>
      </w:r>
    </w:p>
    <w:p>
      <w:pPr>
        <w:pStyle w:val="BodyText"/>
      </w:pPr>
      <w:r>
        <w:t xml:space="preserve">Validation &amp; Dissemination</w:t>
      </w:r>
    </w:p>
    <w:p>
      <w:pPr>
        <w:pStyle w:val="BodyText"/>
      </w:pPr>
      <w:r>
        <w:t xml:space="preserve">Month 13-14</w:t>
      </w:r>
    </w:p>
    <w:p>
      <w:pPr>
        <w:pStyle w:val="BodyText"/>
      </w:pPr>
      <w:r>
        <w:t xml:space="preserve">Final report, stakeholder workshop in Riyadh, academic publication</w:t>
      </w:r>
    </w:p>
    <w:bookmarkEnd w:id="28"/>
    <w:bookmarkStart w:id="29" w:name="X195a5906fcbabb20674ac0ea6abdd1e3e698906"/>
    <w:p>
      <w:pPr>
        <w:pStyle w:val="Heading2"/>
      </w:pPr>
      <w:r>
        <w:t xml:space="preserve">Conclusion: The Director as Cultural Bridge</w:t>
      </w:r>
    </w:p>
    <w:p>
      <w:pPr>
        <w:pStyle w:val="FirstParagraph"/>
      </w:pPr>
      <w:r>
        <w:t xml:space="preserve">In Saudi Arabia's transformative journey, the Film Director represents more than a creative professional—they are the essential conduit between global storytelling traditions and Saudi cultural identity. This research positions Riyadh not merely as a location for film production, but as the incubator of a uniquely Arabian cinematic voice. By centering the director's lived experience within Saudi Arabia's strategic vision, we move beyond superficial "cultural opening" to build sustainable creative infrastructure that empowers artists while advancing national goals. The findings will serve as a blueprint for Riyadh to become a globally recognized hub where Film Directors innovate within an environment of cultural confidence and regulatory clarity—proving that Vision 2030's promise requires nurturing the very creators who will tell Saudi Arabia's story to the world.</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Riyadh, Saudi Arabia</dc:title>
  <dc:creator/>
  <dc:language>en</dc:language>
  <cp:keywords/>
  <dcterms:created xsi:type="dcterms:W3CDTF">2026-07-25T00:01:52Z</dcterms:created>
  <dcterms:modified xsi:type="dcterms:W3CDTF">2026-07-25T00:01:52Z</dcterms:modified>
</cp:coreProperties>
</file>

<file path=docProps/custom.xml><?xml version="1.0" encoding="utf-8"?>
<Properties xmlns="http://schemas.openxmlformats.org/officeDocument/2006/custom-properties" xmlns:vt="http://schemas.openxmlformats.org/officeDocument/2006/docPropsVTypes"/>
</file>