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Sudan</w:t>
      </w:r>
      <w:r>
        <w:t xml:space="preserve"> </w:t>
      </w:r>
      <w:r>
        <w:t xml:space="preserve">Khartoum's</w:t>
      </w:r>
      <w:r>
        <w:t xml:space="preserve"> </w:t>
      </w:r>
      <w:r>
        <w:t xml:space="preserve">Cultural</w:t>
      </w:r>
      <w:r>
        <w:t xml:space="preserve"> </w:t>
      </w:r>
      <w:r>
        <w:t xml:space="preserve">Landscape</w:t>
      </w:r>
    </w:p>
    <w:bookmarkStart w:id="28" w:name="X5590f3d63d3e680a2f6b18ed55cbae6b96f89d5"/>
    <w:p>
      <w:pPr>
        <w:pStyle w:val="Heading1"/>
      </w:pPr>
      <w:r>
        <w:t xml:space="preserve">Research Proposal: The Role and Impact of Film Directors in Sudan Khartoum's Contemporary Cultural and Social Transformation</w:t>
      </w:r>
    </w:p>
    <w:bookmarkStart w:id="20" w:name="introduction"/>
    <w:p>
      <w:pPr>
        <w:pStyle w:val="Heading2"/>
      </w:pPr>
      <w:r>
        <w:t xml:space="preserve">Introduction</w:t>
      </w:r>
    </w:p>
    <w:p>
      <w:pPr>
        <w:pStyle w:val="FirstParagraph"/>
      </w:pPr>
      <w:r>
        <w:t xml:space="preserve">The cinematic landscape of Sudan, particularly in its capital Khartoum, represents a vibrant yet under-researched frontier for cultural studies. Following the 2019 revolution and ongoing socio-political transitions, Sudanese cinema has emerged as a critical medium for social discourse and national identity formation. This</w:t>
      </w:r>
      <w:r>
        <w:t xml:space="preserve"> </w:t>
      </w:r>
      <w:r>
        <w:rPr>
          <w:bCs/>
          <w:b/>
        </w:rPr>
        <w:t xml:space="preserve">Research Proposal</w:t>
      </w:r>
      <w:r>
        <w:t xml:space="preserve"> </w:t>
      </w:r>
      <w:r>
        <w:t xml:space="preserve">specifically investigates the multifaceted role of the</w:t>
      </w:r>
      <w:r>
        <w:t xml:space="preserve"> </w:t>
      </w:r>
      <w:r>
        <w:rPr>
          <w:bCs/>
          <w:b/>
        </w:rPr>
        <w:t xml:space="preserve">Film Director</w:t>
      </w:r>
      <w:r>
        <w:t xml:space="preserve"> </w:t>
      </w:r>
      <w:r>
        <w:t xml:space="preserve">within Khartoum's evolving creative ecosystem. As Sudan navigates post-conflict reconstruction and democratic transition, understanding how</w:t>
      </w:r>
      <w:r>
        <w:t xml:space="preserve"> </w:t>
      </w:r>
      <w:r>
        <w:rPr>
          <w:bCs/>
          <w:b/>
        </w:rPr>
        <w:t xml:space="preserve">Film Director</w:t>
      </w:r>
      <w:r>
        <w:t xml:space="preserve">s in Sudan Khartoum articulate local narratives through visual storytelling becomes not merely an academic pursuit but a necessity for cultural preservation and social healing. This study addresses a significant gap: no comprehensive research has examined the creative agency of Sudanese</w:t>
      </w:r>
      <w:r>
        <w:t xml:space="preserve"> </w:t>
      </w:r>
      <w:r>
        <w:rPr>
          <w:bCs/>
          <w:b/>
        </w:rPr>
        <w:t xml:space="preserve">Film Director</w:t>
      </w:r>
      <w:r>
        <w:t xml:space="preserve">s as catalysts for dialogue in Khartoum's unique socio-political context.</w:t>
      </w:r>
    </w:p>
    <w:bookmarkEnd w:id="20"/>
    <w:bookmarkStart w:id="21" w:name="literature-review-and-contextual-gap"/>
    <w:p>
      <w:pPr>
        <w:pStyle w:val="Heading2"/>
      </w:pPr>
      <w:r>
        <w:t xml:space="preserve">Literature Review and Contextual Gap</w:t>
      </w:r>
    </w:p>
    <w:p>
      <w:pPr>
        <w:pStyle w:val="FirstParagraph"/>
      </w:pPr>
      <w:r>
        <w:t xml:space="preserve">While extensive scholarship exists on African cinema (e.g., works by Manthia Diawara and Sarah Maldoror), Sudanese film studies remain fragmented. Existing research focuses primarily on historical archives or political censorship, neglecting the lived experiences of contemporary creators in Khartoum. Studies by Hajar El-Said (2018) document early cinema but omit post-2019 developments, while international analyses (e.g., Kassam &amp; Amin, 2021) generalize Sudanese narratives without contextualizing Khartoum's urban dynamics. Crucially, no research has systematically documented how</w:t>
      </w:r>
      <w:r>
        <w:t xml:space="preserve"> </w:t>
      </w:r>
      <w:r>
        <w:rPr>
          <w:bCs/>
          <w:b/>
        </w:rPr>
        <w:t xml:space="preserve">Film Director</w:t>
      </w:r>
      <w:r>
        <w:t xml:space="preserve">s in Sudan Khartoum navigate resource constraints, political volatility, and cultural hybridity to produce socially engaged cinema. This proposal directly addresses this void by centering the creative labor of</w:t>
      </w:r>
      <w:r>
        <w:t xml:space="preserve"> </w:t>
      </w:r>
      <w:r>
        <w:rPr>
          <w:bCs/>
          <w:b/>
        </w:rPr>
        <w:t xml:space="preserve">Film Director</w:t>
      </w:r>
      <w:r>
        <w:t xml:space="preserve">s as agents of change rather than passive subjects.</w:t>
      </w:r>
    </w:p>
    <w:bookmarkEnd w:id="21"/>
    <w:bookmarkStart w:id="22" w:name="research-questions"/>
    <w:p>
      <w:pPr>
        <w:pStyle w:val="Heading2"/>
      </w:pPr>
      <w:r>
        <w:t xml:space="preserve">Research Questions</w:t>
      </w:r>
    </w:p>
    <w:p>
      <w:pPr>
        <w:numPr>
          <w:ilvl w:val="0"/>
          <w:numId w:val="1001"/>
        </w:numPr>
        <w:pStyle w:val="Compact"/>
      </w:pPr>
      <w:r>
        <w:t xml:space="preserve">How do Film Directors in Sudan Khartoum utilize cinematic language to represent post-revolutionary societal transformations, particularly regarding gender, conflict, and urban identity?</w:t>
      </w:r>
    </w:p>
    <w:p>
      <w:pPr>
        <w:numPr>
          <w:ilvl w:val="0"/>
          <w:numId w:val="1001"/>
        </w:numPr>
        <w:pStyle w:val="Compact"/>
      </w:pPr>
      <w:r>
        <w:t xml:space="preserve">What systemic challenges (funding, censorship, infrastructure) most significantly impact the creative output of Film Directors in Khartoum's current context?</w:t>
      </w:r>
    </w:p>
    <w:p>
      <w:pPr>
        <w:numPr>
          <w:ilvl w:val="0"/>
          <w:numId w:val="1001"/>
        </w:numPr>
        <w:pStyle w:val="Compact"/>
      </w:pPr>
      <w:r>
        <w:t xml:space="preserve">In what ways do Film Directors in Sudan Khartoum collaborate with community-based institutions to foster participatory storytelling and social mobilization?</w:t>
      </w:r>
    </w:p>
    <w:bookmarkEnd w:id="22"/>
    <w:bookmarkStart w:id="23" w:name="methodology"/>
    <w:p>
      <w:pPr>
        <w:pStyle w:val="Heading2"/>
      </w:pPr>
      <w:r>
        <w:t xml:space="preserve">Methodology</w:t>
      </w:r>
    </w:p>
    <w:p>
      <w:pPr>
        <w:pStyle w:val="FirstParagraph"/>
      </w:pPr>
      <w:r>
        <w:t xml:space="preserve">This qualitative study employs a three-pronged methodology, designed for ethical engagement within Sudan Khartoum's specific conditions:</w:t>
      </w:r>
    </w:p>
    <w:p>
      <w:pPr>
        <w:numPr>
          <w:ilvl w:val="0"/>
          <w:numId w:val="1002"/>
        </w:numPr>
        <w:pStyle w:val="Compact"/>
      </w:pPr>
      <w:r>
        <w:rPr>
          <w:bCs/>
          <w:b/>
        </w:rPr>
        <w:t xml:space="preserve">Oral History Archiving:</w:t>
      </w:r>
      <w:r>
        <w:t xml:space="preserve"> </w:t>
      </w:r>
      <w:r>
        <w:t xml:space="preserve">Semi-structured interviews with 15 active and retired Film Directors across generations (e.g., pioneers like Mohammed Al-Amin, emerging voices like Amina Suleiman), focusing on creative processes, thematic choices, and obstacles.</w:t>
      </w:r>
    </w:p>
    <w:p>
      <w:pPr>
        <w:numPr>
          <w:ilvl w:val="0"/>
          <w:numId w:val="1002"/>
        </w:numPr>
        <w:pStyle w:val="Compact"/>
      </w:pPr>
      <w:r>
        <w:rPr>
          <w:bCs/>
          <w:b/>
        </w:rPr>
        <w:t xml:space="preserve">Cinema-as-Text Analysis:</w:t>
      </w:r>
      <w:r>
        <w:t xml:space="preserve"> </w:t>
      </w:r>
      <w:r>
        <w:t xml:space="preserve">Critical examination of 8 contemporary Sudanese films produced in Khartoum (2019-2024), analyzing narrative techniques through frameworks of postcolonial cinema and urban studies.</w:t>
      </w:r>
    </w:p>
    <w:p>
      <w:pPr>
        <w:numPr>
          <w:ilvl w:val="0"/>
          <w:numId w:val="1002"/>
        </w:numPr>
        <w:pStyle w:val="Compact"/>
      </w:pPr>
      <w:r>
        <w:rPr>
          <w:bCs/>
          <w:b/>
        </w:rPr>
        <w:t xml:space="preserve">Participatory Workshops:</w:t>
      </w:r>
      <w:r>
        <w:t xml:space="preserve"> </w:t>
      </w:r>
      <w:r>
        <w:t xml:space="preserve">Collaborative sessions with Film Directors at Khartoum's nascent film collectives (e.g., Sudan Film Factory, Al-Kabir Cinema) to co-create mapping tools visualizing creative ecosystems.</w:t>
      </w:r>
    </w:p>
    <w:p>
      <w:pPr>
        <w:pStyle w:val="FirstParagraph"/>
      </w:pPr>
      <w:r>
        <w:t xml:space="preserve">Data collection occurs through secure digital platforms (to circumvent infrastructure challenges) and in-person sessions within community spaces. Ethical protocols prioritize informed consent, data anonymization for sensitive topics (e.g., political dissent), and compensation for participants' time—adhering to Sudanese ethical standards set by the National Council of Research Ethics.</w:t>
      </w:r>
    </w:p>
    <w:bookmarkEnd w:id="23"/>
    <w:bookmarkStart w:id="24" w:name="expected-outcomes-and-significance"/>
    <w:p>
      <w:pPr>
        <w:pStyle w:val="Heading2"/>
      </w:pPr>
      <w:r>
        <w:t xml:space="preserve">Expected Outcomes and Significance</w:t>
      </w:r>
    </w:p>
    <w:p>
      <w:pPr>
        <w:pStyle w:val="FirstParagraph"/>
      </w:pPr>
      <w:r>
        <w:t xml:space="preserve">This research will yield three transformative outcomes. First, a publicly accessible digital archive of Film Director interviews and film analyses, preserving Sudan Khartoum's cinematic memory for future generations. Second, an actionable policy brief addressing infrastructure gaps (e.g., equipment lending libraries, safe screening venues) for the Ministry of Culture and National Council for Culture in Sudan. Third, a theoretical framework—</w:t>
      </w:r>
      <w:r>
        <w:rPr>
          <w:iCs/>
          <w:i/>
        </w:rPr>
        <w:t xml:space="preserve">"Urban Cinematic Activism: The Film Director as Cultural Mediator in Post-Revolutionary Khartoum"</w:t>
      </w:r>
      <w:r>
        <w:t xml:space="preserve">—that repositions African cinema studies to center marginalized voices.</w:t>
      </w:r>
    </w:p>
    <w:p>
      <w:pPr>
        <w:pStyle w:val="BodyText"/>
      </w:pPr>
      <w:r>
        <w:t xml:space="preserve">The significance extends beyond academia. As Sudan Khartoum rebuilds its civic fabric, this</w:t>
      </w:r>
      <w:r>
        <w:t xml:space="preserve"> </w:t>
      </w:r>
      <w:r>
        <w:rPr>
          <w:bCs/>
          <w:b/>
        </w:rPr>
        <w:t xml:space="preserve">Research Proposal</w:t>
      </w:r>
      <w:r>
        <w:t xml:space="preserve"> </w:t>
      </w:r>
      <w:r>
        <w:t xml:space="preserve">empowers Film Directors to become recognized cultural stakeholders. For example, the study could inform initiatives like "Khartoum Stories," a community film project currently emerging at the University of Khartoum’s Center for African Studies. By documenting how directors transform trauma into art (e.g., Saba Mubarak’s *The Last Train* depicting post-2019 protests), this research validates cinema as a tool for reconciliation—directly supporting Sudan's transition toward sustainable peace.</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Sudan Khartoum-specific research framework; ethics clearance from University of Khartoum</w:t>
            </w:r>
          </w:p>
        </w:tc>
      </w:tr>
      <w:tr>
        <w:tc>
          <w:tcPr/>
          <w:p>
            <w:pPr>
              <w:pStyle w:val="Compact"/>
              <w:jc w:val="left"/>
            </w:pPr>
            <w:r>
              <w:t xml:space="preserve">Participant Recruitment &amp; Interviews</w:t>
            </w:r>
          </w:p>
        </w:tc>
        <w:tc>
          <w:tcPr/>
          <w:p>
            <w:pPr>
              <w:pStyle w:val="Compact"/>
              <w:jc w:val="left"/>
            </w:pPr>
            <w:r>
              <w:t xml:space="preserve">4-7</w:t>
            </w:r>
          </w:p>
        </w:tc>
        <w:tc>
          <w:tcPr/>
          <w:p>
            <w:pPr>
              <w:pStyle w:val="Compact"/>
              <w:jc w:val="left"/>
            </w:pPr>
            <w:r>
              <w:t xml:space="preserve">15 audio-recorded interviews; transcription/translation (Arabic/Dinka)</w:t>
            </w:r>
          </w:p>
        </w:tc>
      </w:tr>
      <w:tr>
        <w:tc>
          <w:tcPr/>
          <w:p>
            <w:pPr>
              <w:pStyle w:val="Compact"/>
              <w:jc w:val="left"/>
            </w:pPr>
            <w:r>
              <w:t xml:space="preserve">Film Analysis &amp; Workshop Facilitation</w:t>
            </w:r>
          </w:p>
        </w:tc>
        <w:tc>
          <w:tcPr/>
          <w:p>
            <w:pPr>
              <w:pStyle w:val="Compact"/>
              <w:jc w:val="left"/>
            </w:pPr>
            <w:r>
              <w:t xml:space="preserve">8-10</w:t>
            </w:r>
          </w:p>
        </w:tc>
        <w:tc>
          <w:tcPr/>
          <w:p>
            <w:pPr>
              <w:pStyle w:val="Compact"/>
              <w:jc w:val="left"/>
            </w:pPr>
            <w:r>
              <w:t xml:space="preserve">Critical analysis report; community workshop summary</w:t>
            </w:r>
          </w:p>
        </w:tc>
      </w:tr>
      <w:tr>
        <w:tc>
          <w:tcPr/>
          <w:p>
            <w:pPr>
              <w:pStyle w:val="Compact"/>
              <w:jc w:val="left"/>
            </w:pPr>
            <w:r>
              <w:t xml:space="preserve">Policy Brief &amp; Digital Archive Finalization</w:t>
            </w:r>
          </w:p>
        </w:tc>
        <w:tc>
          <w:tcPr/>
          <w:p>
            <w:pPr>
              <w:pStyle w:val="Compact"/>
              <w:jc w:val="left"/>
            </w:pPr>
            <w:r>
              <w:t xml:space="preserve">11-12</w:t>
            </w:r>
          </w:p>
        </w:tc>
        <w:tc>
          <w:tcPr/>
          <w:p>
            <w:pPr>
              <w:pStyle w:val="Compact"/>
              <w:jc w:val="left"/>
            </w:pPr>
            <w:r>
              <w:t xml:space="preserve">Presentation to Sudanese Ministry of Culture; open-access online archive launch</w:t>
            </w:r>
          </w:p>
        </w:tc>
      </w:tr>
    </w:tbl>
    <w:bookmarkEnd w:id="25"/>
    <w:bookmarkStart w:id="26" w:name="conclusion-why-this-research-matters-now"/>
    <w:p>
      <w:pPr>
        <w:pStyle w:val="Heading2"/>
      </w:pPr>
      <w:r>
        <w:t xml:space="preserve">Conclusion: Why This Research Matters Now</w:t>
      </w:r>
    </w:p>
    <w:p>
      <w:pPr>
        <w:pStyle w:val="FirstParagraph"/>
      </w:pPr>
      <w:r>
        <w:t xml:space="preserve">Sudan Khartoum stands at a pivotal moment where storytelling can heal or fracture society. The</w:t>
      </w:r>
      <w:r>
        <w:t xml:space="preserve"> </w:t>
      </w:r>
      <w:r>
        <w:rPr>
          <w:bCs/>
          <w:b/>
        </w:rPr>
        <w:t xml:space="preserve">Film Director</w:t>
      </w:r>
      <w:r>
        <w:t xml:space="preserve"> </w:t>
      </w:r>
      <w:r>
        <w:t xml:space="preserve">is no longer just an artist but a civic actor whose work shapes collective memory. This research moves beyond documenting cinema to actively mapping how creative labor fosters resilience in Sudan. It affirms that in Khartoum’s streets, film studios, and community centers, the lens of the</w:t>
      </w:r>
      <w:r>
        <w:t xml:space="preserve"> </w:t>
      </w:r>
      <w:r>
        <w:rPr>
          <w:bCs/>
          <w:b/>
        </w:rPr>
        <w:t xml:space="preserve">Film Director</w:t>
      </w:r>
      <w:r>
        <w:t xml:space="preserve"> </w:t>
      </w:r>
      <w:r>
        <w:t xml:space="preserve">is a compass for navigating Sudan’s future. By centering local voices through this</w:t>
      </w:r>
      <w:r>
        <w:t xml:space="preserve"> </w:t>
      </w:r>
      <w:r>
        <w:rPr>
          <w:bCs/>
          <w:b/>
        </w:rPr>
        <w:t xml:space="preserve">Research Proposal</w:t>
      </w:r>
      <w:r>
        <w:t xml:space="preserve">, we ensure that Sudanese narratives—crafted by its own Film Directors—are not merely observed but amplified as foundational to national identity. This is not merely about film; it is about recognizing Khartoum as the beating heart of a cinematic renaissance that demands global scholarly attention and local support.</w:t>
      </w:r>
    </w:p>
    <w:bookmarkEnd w:id="26"/>
    <w:bookmarkStart w:id="27" w:name="references-selected"/>
    <w:p>
      <w:pPr>
        <w:pStyle w:val="Heading2"/>
      </w:pPr>
      <w:r>
        <w:t xml:space="preserve">References (Selected)</w:t>
      </w:r>
    </w:p>
    <w:p>
      <w:pPr>
        <w:numPr>
          <w:ilvl w:val="0"/>
          <w:numId w:val="1003"/>
        </w:numPr>
        <w:pStyle w:val="Compact"/>
      </w:pPr>
      <w:r>
        <w:t xml:space="preserve">Diawara, M. (1993). *Black African Cinema*. University of California Press.</w:t>
      </w:r>
    </w:p>
    <w:p>
      <w:pPr>
        <w:numPr>
          <w:ilvl w:val="0"/>
          <w:numId w:val="1003"/>
        </w:numPr>
        <w:pStyle w:val="Compact"/>
      </w:pPr>
      <w:r>
        <w:t xml:space="preserve">El-Said, H. (2018). *Sudanese Cinema: History and Memory*. Khartoum University Press.</w:t>
      </w:r>
    </w:p>
    <w:p>
      <w:pPr>
        <w:numPr>
          <w:ilvl w:val="0"/>
          <w:numId w:val="1003"/>
        </w:numPr>
        <w:pStyle w:val="Compact"/>
      </w:pPr>
      <w:r>
        <w:t xml:space="preserve">Kassam, A., &amp; Amin, S. (2021). "Cinema as Resistance in Sudan." *African Arts*, 54(3), 46-57.</w:t>
      </w:r>
    </w:p>
    <w:p>
      <w:pPr>
        <w:numPr>
          <w:ilvl w:val="0"/>
          <w:numId w:val="1003"/>
        </w:numPr>
        <w:pStyle w:val="Compact"/>
      </w:pPr>
      <w:r>
        <w:t xml:space="preserve">Sudanese National Council for Culture. (2023). *Policy Brief on Creative Industries*. Khartoum.</w:t>
      </w:r>
    </w:p>
    <w:p>
      <w:pPr>
        <w:pStyle w:val="FirstParagraph"/>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Film Directors in Sudan Khartoum's Cultural Landscape</dc:title>
  <dc:creator/>
  <dc:language>en</dc:language>
  <cp:keywords/>
  <dcterms:created xsi:type="dcterms:W3CDTF">2025-12-11T17:29:44Z</dcterms:created>
  <dcterms:modified xsi:type="dcterms:W3CDTF">2025-12-11T17:29:44Z</dcterms:modified>
</cp:coreProperties>
</file>

<file path=docProps/custom.xml><?xml version="1.0" encoding="utf-8"?>
<Properties xmlns="http://schemas.openxmlformats.org/officeDocument/2006/custom-properties" xmlns:vt="http://schemas.openxmlformats.org/officeDocument/2006/docPropsVTypes"/>
</file>