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Abu</w:t>
      </w:r>
      <w:r>
        <w:t xml:space="preserve"> </w:t>
      </w:r>
      <w:r>
        <w:t xml:space="preserve">Dhabi's</w:t>
      </w:r>
      <w:r>
        <w:t xml:space="preserve"> </w:t>
      </w:r>
      <w:r>
        <w:t xml:space="preserve">Cultural</w:t>
      </w:r>
      <w:r>
        <w:t xml:space="preserve"> </w:t>
      </w:r>
      <w:r>
        <w:t xml:space="preserve">Renaissance</w:t>
      </w:r>
    </w:p>
    <w:bookmarkStart w:id="27" w:name="X650597891a6fed8408b0ca9353cd605a9eee810"/>
    <w:p>
      <w:pPr>
        <w:pStyle w:val="Heading1"/>
      </w:pPr>
      <w:r>
        <w:t xml:space="preserve">Research Proposal: The Evolving Role of Film Directors in Abu Dhabi's Cultural Renaissance within the United Arab Emirates</w:t>
      </w:r>
    </w:p>
    <w:bookmarkStart w:id="20" w:name="Xe69dab5aa9928909bb20fda2c92f27bf34789dc"/>
    <w:p>
      <w:pPr>
        <w:pStyle w:val="Heading2"/>
      </w:pPr>
      <w:r>
        <w:t xml:space="preserve">1. Introduction: Contextualizing Cinema in Abu Dhabi, United Arab Emirates</w:t>
      </w:r>
    </w:p>
    <w:p>
      <w:pPr>
        <w:pStyle w:val="FirstParagraph"/>
      </w:pPr>
      <w:r>
        <w:t xml:space="preserve">The United Arab Emirates, particularly Abu Dhabi, is undergoing a profound cultural transformation that positions cinema as a cornerstone of national identity and global engagement. As the capital of the UAE and home to iconic institutions like the Louvre Abu Dhabi and Saadiyat Cultural District, Abu Dhabi has strategically elevated film production as part of its Vision 2030 framework. This Research Proposal investigates the critical role of the Film Director within this evolving landscape—a position that transcends artistic creation to become a pivotal agent in shaping cultural narratives, fostering cross-cultural dialogue, and positioning the United Arab Emirates Abu Dhabi as a dynamic hub for creative industries in the Middle East. With UAE government investments exceeding AED 1.2 billion (USD 330 million) in film infrastructure since 2015, understanding how Film Directors navigate this unique ecosystem is not merely academic but strategically imperative.</w:t>
      </w:r>
    </w:p>
    <w:bookmarkEnd w:id="20"/>
    <w:bookmarkStart w:id="21" w:name="Xa6e6954cf5a4e0c26dd887abe72f4e7578f8f5e"/>
    <w:p>
      <w:pPr>
        <w:pStyle w:val="Heading2"/>
      </w:pPr>
      <w:r>
        <w:t xml:space="preserve">2. Problem Statement: The Uncharted Territory of Abu Dhabi's Directorial Landscape</w:t>
      </w:r>
    </w:p>
    <w:p>
      <w:pPr>
        <w:pStyle w:val="FirstParagraph"/>
      </w:pPr>
      <w:r>
        <w:t xml:space="preserve">Despite Abu Dhabi's ambitious cinematic ambitions—evidenced by the launch of the Abu Dhabi Film Festival (now MAWDoo3) and partnerships with global studios—the role of the Film Director remains under-researched. Existing studies focus on macro-level film policies or tourism impacts, neglecting the micro-level creative agency of directors operating within UAE cultural parameters. Crucially, this gap ignores how local and international Film Directors negotiate: (a) Emirati cultural sensitivities while maintaining artistic integrity, (b) The influence of state funding bodies like Abu Dhabi Film Commission on creative decisions, and (c) The tension between global cinematic trends and regional storytelling traditions. This Research Proposal addresses this void by centering the Film Director as the nexus of creative, economic, and cultural forces in United Arab Emirates Abu Dhabi's cinematic ecosystem.</w:t>
      </w:r>
    </w:p>
    <w:bookmarkEnd w:id="21"/>
    <w:bookmarkStart w:id="22" w:name="research-objectives"/>
    <w:p>
      <w:pPr>
        <w:pStyle w:val="Heading2"/>
      </w:pPr>
      <w:r>
        <w:t xml:space="preserve">3. Research Objectives</w:t>
      </w:r>
    </w:p>
    <w:p>
      <w:pPr>
        <w:numPr>
          <w:ilvl w:val="0"/>
          <w:numId w:val="1001"/>
        </w:numPr>
        <w:pStyle w:val="Compact"/>
      </w:pPr>
      <w:r>
        <w:t xml:space="preserve">To document the evolving professional trajectory of Film Directors working within Abu Dhabi's regulatory and cultural framework since 2015.</w:t>
      </w:r>
    </w:p>
    <w:p>
      <w:pPr>
        <w:numPr>
          <w:ilvl w:val="0"/>
          <w:numId w:val="1001"/>
        </w:numPr>
        <w:pStyle w:val="Compact"/>
      </w:pPr>
      <w:r>
        <w:t xml:space="preserve">To analyze how Film Directors balance international artistic standards with UAE-specific cultural guidelines (e.g., National Media Council regulations, Emirati values).</w:t>
      </w:r>
    </w:p>
    <w:p>
      <w:pPr>
        <w:numPr>
          <w:ilvl w:val="0"/>
          <w:numId w:val="1001"/>
        </w:numPr>
        <w:pStyle w:val="Compact"/>
      </w:pPr>
      <w:r>
        <w:t xml:space="preserve">To identify systemic challenges (funding access, talent development, distribution channels) faced by Film Directors in Abu Dhabi's emerging industry.</w:t>
      </w:r>
    </w:p>
    <w:p>
      <w:pPr>
        <w:numPr>
          <w:ilvl w:val="0"/>
          <w:numId w:val="1001"/>
        </w:numPr>
        <w:pStyle w:val="Compact"/>
      </w:pPr>
      <w:r>
        <w:t xml:space="preserve">To evaluate the impact of key institutions (e.g., Abu Dhabi Film Festival, ICAAD) on directors' creative output and marketability.</w:t>
      </w:r>
    </w:p>
    <w:p>
      <w:pPr>
        <w:numPr>
          <w:ilvl w:val="0"/>
          <w:numId w:val="1001"/>
        </w:numPr>
        <w:pStyle w:val="Compact"/>
      </w:pPr>
      <w:r>
        <w:t xml:space="preserve">To propose a culturally responsive director development framework for United Arab Emirates Abu Dhabi’s long-term cinematic sustainability.</w:t>
      </w:r>
    </w:p>
    <w:bookmarkEnd w:id="22"/>
    <w:bookmarkStart w:id="23" w:name="methodology-a-multidisciplinary-approach"/>
    <w:p>
      <w:pPr>
        <w:pStyle w:val="Heading2"/>
      </w:pPr>
      <w:r>
        <w:t xml:space="preserve">4. Methodology: A Multidisciplinary Approach</w:t>
      </w:r>
    </w:p>
    <w:p>
      <w:pPr>
        <w:pStyle w:val="FirstParagraph"/>
      </w:pPr>
      <w:r>
        <w:t xml:space="preserve">This qualitative research employs mixed methods tailored to Abu Dhabi's context:</w:t>
      </w:r>
    </w:p>
    <w:p>
      <w:pPr>
        <w:numPr>
          <w:ilvl w:val="0"/>
          <w:numId w:val="1002"/>
        </w:numPr>
        <w:pStyle w:val="Compact"/>
      </w:pPr>
      <w:r>
        <w:rPr>
          <w:bCs/>
          <w:b/>
        </w:rPr>
        <w:t xml:space="preserve">Case Studies:</w:t>
      </w:r>
      <w:r>
        <w:t xml:space="preserve"> </w:t>
      </w:r>
      <w:r>
        <w:t xml:space="preserve">In-depth analysis of 15 films produced in Abu Dhabi (2018-2023), including critically acclaimed works like "The Man Who Sold the World" (dir. Shadi Hadi) and indigenous UAE productions.</w:t>
      </w:r>
    </w:p>
    <w:p>
      <w:pPr>
        <w:numPr>
          <w:ilvl w:val="0"/>
          <w:numId w:val="1002"/>
        </w:numPr>
        <w:pStyle w:val="Compact"/>
      </w:pPr>
      <w:r>
        <w:rPr>
          <w:bCs/>
          <w:b/>
        </w:rPr>
        <w:t xml:space="preserve">Expert Interviews:</w:t>
      </w:r>
      <w:r>
        <w:t xml:space="preserve"> </w:t>
      </w:r>
      <w:r>
        <w:t xml:space="preserve">Semi-structured interviews with 30+ Film Directors, producers, and cultural policymakers across Abu Dhabi’s film sector (e.g., directors from Al Jazeera Studios, local Emirati talent like Aisha Al Mansoori).</w:t>
      </w:r>
    </w:p>
    <w:p>
      <w:pPr>
        <w:numPr>
          <w:ilvl w:val="0"/>
          <w:numId w:val="1002"/>
        </w:numPr>
        <w:pStyle w:val="Compact"/>
      </w:pPr>
      <w:r>
        <w:rPr>
          <w:bCs/>
          <w:b/>
        </w:rPr>
        <w:t xml:space="preserve">Policy Analysis:</w:t>
      </w:r>
      <w:r>
        <w:t xml:space="preserve"> </w:t>
      </w:r>
      <w:r>
        <w:t xml:space="preserve">Examination of UAE Federal Decree-Law No. 13/2019 on Media Regulation and Abu Dhabi Film Commission’s guidelines.</w:t>
      </w:r>
    </w:p>
    <w:p>
      <w:pPr>
        <w:numPr>
          <w:ilvl w:val="0"/>
          <w:numId w:val="1002"/>
        </w:numPr>
        <w:pStyle w:val="Compact"/>
      </w:pPr>
      <w:r>
        <w:rPr>
          <w:bCs/>
          <w:b/>
        </w:rPr>
        <w:t xml:space="preserve">Participant Observation:</w:t>
      </w:r>
      <w:r>
        <w:t xml:space="preserve"> </w:t>
      </w:r>
      <w:r>
        <w:t xml:space="preserve">Immersion in Abu Dhabi Film Festival (2024) workshops to assess director-talent interactions.</w:t>
      </w:r>
    </w:p>
    <w:p>
      <w:pPr>
        <w:pStyle w:val="FirstParagraph"/>
      </w:pPr>
      <w:r>
        <w:t xml:space="preserve">All data collection will adhere to UAE ethical standards, with participant consent prioritized. Analysis will employ thematic coding using NVivo software to identify patterns in directorial challenges and strategies unique to United Arab Emirates Abu Dhabi.</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outcomes:</w:t>
      </w:r>
    </w:p>
    <w:p>
      <w:pPr>
        <w:numPr>
          <w:ilvl w:val="0"/>
          <w:numId w:val="1003"/>
        </w:numPr>
        <w:pStyle w:val="Compact"/>
      </w:pPr>
      <w:r>
        <w:t xml:space="preserve">A comprehensive taxonomy of "Abu Dhabi Directorship" outlining distinct creative pathways for local Emirati and international Film Directors navigating UAE frameworks.</w:t>
      </w:r>
    </w:p>
    <w:p>
      <w:pPr>
        <w:numPr>
          <w:ilvl w:val="0"/>
          <w:numId w:val="1003"/>
        </w:numPr>
        <w:pStyle w:val="Compact"/>
      </w:pPr>
      <w:r>
        <w:t xml:space="preserve">Practical policy briefs for Abu Dhabi Film Commission on streamlining funding applications while preserving artistic diversity—addressing the current 70% rejection rate for emerging director projects.</w:t>
      </w:r>
    </w:p>
    <w:p>
      <w:pPr>
        <w:numPr>
          <w:ilvl w:val="0"/>
          <w:numId w:val="1003"/>
        </w:numPr>
        <w:pStyle w:val="Compact"/>
      </w:pPr>
      <w:r>
        <w:t xml:space="preserve">A model curriculum for Abu Dhabi’s film academies (e.g., NYUAD, Khalifa University) integrating UAE cultural literacy with global cinematic techniques.</w:t>
      </w:r>
    </w:p>
    <w:p>
      <w:pPr>
        <w:numPr>
          <w:ilvl w:val="0"/>
          <w:numId w:val="1003"/>
        </w:numPr>
        <w:pStyle w:val="Compact"/>
      </w:pPr>
      <w:r>
        <w:t xml:space="preserve">Empirical evidence demonstrating how strategic support for Film Directors directly advances UAE’s "soft power" objectives through films like "The Message" (2019), which garnered 3M+ views globally on streaming platforms.</w:t>
      </w:r>
    </w:p>
    <w:p>
      <w:pPr>
        <w:pStyle w:val="FirstParagraph"/>
      </w:pPr>
      <w:r>
        <w:t xml:space="preserve">The significance extends beyond academia: As Abu Dhabi aims to host the 2030 World Expo, this research directly informs its cultural strategy. By documenting how a Film Director’s choices—whether depicting Emirati heritage or tackling universal themes—shape international perceptions of United Arab Emirates Abu Dhabi, the study provides actionable insights for national branding. Crucially, it positions directors not as passive recipients of policy but as co-creators of UAE’s 21st-century identity.</w:t>
      </w:r>
    </w:p>
    <w:bookmarkEnd w:id="24"/>
    <w:bookmarkStart w:id="25" w:name="timeline-and-implementation"/>
    <w:p>
      <w:pPr>
        <w:pStyle w:val="Heading2"/>
      </w:pPr>
      <w:r>
        <w:t xml:space="preserve">6.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Framework Design</w:t>
            </w:r>
          </w:p>
        </w:tc>
        <w:tc>
          <w:tcPr/>
          <w:p>
            <w:pPr>
              <w:pStyle w:val="Compact"/>
              <w:jc w:val="left"/>
            </w:pPr>
            <w:r>
              <w:t xml:space="preserve">Months 1-3</w:t>
            </w:r>
          </w:p>
        </w:tc>
        <w:tc>
          <w:tcPr/>
          <w:p>
            <w:pPr>
              <w:pStyle w:val="Compact"/>
              <w:jc w:val="left"/>
            </w:pPr>
            <w:r>
              <w:t xml:space="preserve">Rigorously contextualized research framework; UAE film policy database</w:t>
            </w:r>
          </w:p>
        </w:tc>
      </w:tr>
      <w:tr>
        <w:tc>
          <w:tcPr/>
          <w:p>
            <w:pPr>
              <w:pStyle w:val="Compact"/>
              <w:jc w:val="left"/>
            </w:pPr>
            <w:r>
              <w:t xml:space="preserve">Primary Data Collection (Interviews/Case Studies)</w:t>
            </w:r>
          </w:p>
        </w:tc>
        <w:tc>
          <w:tcPr/>
          <w:p>
            <w:pPr>
              <w:pStyle w:val="Compact"/>
              <w:jc w:val="left"/>
            </w:pPr>
            <w:r>
              <w:t xml:space="preserve">Months 4-8</w:t>
            </w:r>
          </w:p>
        </w:tc>
        <w:tc>
          <w:tcPr/>
          <w:p>
            <w:pPr>
              <w:pStyle w:val="Compact"/>
              <w:jc w:val="left"/>
            </w:pPr>
            <w:r>
              <w:t xml:space="preserve">Transcribed interviews; Film analysis matrix; Institutional reports</w:t>
            </w:r>
          </w:p>
        </w:tc>
      </w:tr>
      <w:tr>
        <w:tc>
          <w:tcPr/>
          <w:p>
            <w:pPr>
              <w:pStyle w:val="Compact"/>
              <w:jc w:val="left"/>
            </w:pPr>
            <w:r>
              <w:t xml:space="preserve">Data Analysis &amp; Model Development</w:t>
            </w:r>
          </w:p>
        </w:tc>
        <w:tc>
          <w:tcPr/>
          <w:p>
            <w:pPr>
              <w:pStyle w:val="Compact"/>
              <w:jc w:val="left"/>
            </w:pPr>
            <w:r>
              <w:t xml:space="preserve">Months 9-10</w:t>
            </w:r>
          </w:p>
        </w:tc>
        <w:tc>
          <w:tcPr/>
          <w:p>
            <w:pPr>
              <w:pStyle w:val="Compact"/>
              <w:jc w:val="left"/>
            </w:pPr>
            <w:r>
              <w:t xml:space="preserve">"Abu Dhabi Directorship" Framework Report; Policy Recommendations Draft</w:t>
            </w:r>
          </w:p>
        </w:tc>
      </w:tr>
      <w:tr>
        <w:tc>
          <w:tcPr/>
          <w:p>
            <w:pPr>
              <w:pStyle w:val="Compact"/>
              <w:jc w:val="left"/>
            </w:pPr>
            <w:r>
              <w:t xml:space="preserve">Stakeholder Validation &amp; Finalization</w:t>
            </w:r>
          </w:p>
        </w:tc>
        <w:tc>
          <w:tcPr/>
          <w:p>
            <w:pPr>
              <w:pStyle w:val="Compact"/>
              <w:jc w:val="left"/>
            </w:pPr>
            <w:r>
              <w:t xml:space="preserve">Month 11</w:t>
            </w:r>
          </w:p>
        </w:tc>
        <w:tc>
          <w:tcPr/>
          <w:p>
            <w:pPr>
              <w:pStyle w:val="Compact"/>
              <w:jc w:val="left"/>
            </w:pPr>
            <w:r>
              <w:t xml:space="preserve">Co-created policy brief with Abu Dhabi Film Commission; Final Research Proposal Report (80+ pages)</w:t>
            </w:r>
          </w:p>
        </w:tc>
      </w:tr>
    </w:tbl>
    <w:bookmarkEnd w:id="25"/>
    <w:bookmarkStart w:id="26" w:name="X58c6480dee5240ac1cb32bcb0edeee285d8317a"/>
    <w:p>
      <w:pPr>
        <w:pStyle w:val="Heading2"/>
      </w:pPr>
      <w:r>
        <w:t xml:space="preserve">7. Conclusion: Positioning Abu Dhabi as a Global Film Nexus</w:t>
      </w:r>
    </w:p>
    <w:p>
      <w:pPr>
        <w:pStyle w:val="FirstParagraph"/>
      </w:pPr>
      <w:r>
        <w:t xml:space="preserve">This Research Proposal transcends conventional film studies by centering the Film Director’s agency within United Arab Emirates Abu Dhabi’s ambitious cultural trajectory. As the UAE accelerates its transformation from oil-dependent economy to a global knowledge and creative hub, understanding how Film Directors operate—within regulatory structures, cultural expectations, and international markets—is fundamental. This research will deliver not just academic insights but a practical roadmap for nurturing Emirati cinematic talent while welcoming global creativity. In doing so, it directly supports Abu Dhabi’s vision of becoming the Middle East's premier destination for film production and storytelling—a vision where every Film Director becomes a cultural diplomat, turning the United Arab Emirates Abu Dhabi into a beacon of innovative, respectful, and globally resonant cinema. The findings will be disseminated through UAE Ministry of Culture workshops, international film festivals (e.g., Cannes' Cinéma de la Plage), and an open-access digital archive hosted by Khalifa University. Ultimately, this Research Proposal asserts that the Film Director is not merely a creator but the indispensable architect of Abu Dhabi’s cinematic legacy.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Film Directors in Abu Dhabi's Cultural Renaissance</dc:title>
  <dc:creator/>
  <dc:language>en</dc:language>
  <cp:keywords/>
  <dcterms:created xsi:type="dcterms:W3CDTF">2026-06-04T06:31:43Z</dcterms:created>
  <dcterms:modified xsi:type="dcterms:W3CDTF">2026-06-04T06:31:43Z</dcterms:modified>
</cp:coreProperties>
</file>

<file path=docProps/custom.xml><?xml version="1.0" encoding="utf-8"?>
<Properties xmlns="http://schemas.openxmlformats.org/officeDocument/2006/custom-properties" xmlns:vt="http://schemas.openxmlformats.org/officeDocument/2006/docPropsVTypes"/>
</file>