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The</w:t>
      </w:r>
      <w:r>
        <w:t xml:space="preserve"> </w:t>
      </w:r>
      <w:r>
        <w:t xml:space="preserve">Emergence</w:t>
      </w:r>
      <w:r>
        <w:t xml:space="preserve"> </w:t>
      </w:r>
      <w:r>
        <w:t xml:space="preserve">of</w:t>
      </w:r>
      <w:r>
        <w:t xml:space="preserve"> </w:t>
      </w:r>
      <w:r>
        <w:t xml:space="preserve">Birmingham-Based</w:t>
      </w:r>
      <w:r>
        <w:t xml:space="preserve"> </w:t>
      </w:r>
      <w:r>
        <w:t xml:space="preserve">Film</w:t>
      </w:r>
      <w:r>
        <w:t xml:space="preserve"> </w:t>
      </w:r>
      <w:r>
        <w:t xml:space="preserve">Directors</w:t>
      </w:r>
      <w:r>
        <w:t xml:space="preserve"> </w:t>
      </w:r>
      <w:r>
        <w:t xml:space="preserve">in</w:t>
      </w:r>
      <w:r>
        <w:t xml:space="preserve"> </w:t>
      </w:r>
      <w:r>
        <w:t xml:space="preserve">the</w:t>
      </w:r>
      <w:r>
        <w:t xml:space="preserve"> </w:t>
      </w:r>
      <w:r>
        <w:t xml:space="preserve">United</w:t>
      </w:r>
      <w:r>
        <w:t xml:space="preserve"> </w:t>
      </w:r>
      <w:r>
        <w:t xml:space="preserve">Kingdom</w:t>
      </w:r>
    </w:p>
    <w:bookmarkStart w:id="28" w:name="Xc39b569fb6a14ad0ab889ff566158546353eeaf"/>
    <w:p>
      <w:pPr>
        <w:pStyle w:val="Heading1"/>
      </w:pPr>
      <w:r>
        <w:t xml:space="preserve">Research Proposal: Cultivating Local Talent - A Study on Film Directors in Birmingham, United Kingdom</w:t>
      </w:r>
    </w:p>
    <w:bookmarkStart w:id="20" w:name="introduction"/>
    <w:p>
      <w:pPr>
        <w:pStyle w:val="Heading2"/>
      </w:pPr>
      <w:r>
        <w:t xml:space="preserve">1. Introduction</w:t>
      </w:r>
    </w:p>
    <w:p>
      <w:pPr>
        <w:pStyle w:val="FirstParagraph"/>
      </w:pPr>
      <w:r>
        <w:t xml:space="preserve">The cinematic landscape of the United Kingdom has long been dominated by London-centric narratives, yet Birmingham – England's second city and a vibrant cultural hub within the United Kingdom – is emerging as a significant incubator for film directors with distinctive regional voices. This research proposal outlines an ambitious study examining the creative trajectories, challenges, and socio-cultural impacts of film directors based in Birmingham. With its diverse population, rich industrial heritage, and growing independent film infrastructure (including the Birmingham Film Society and BRIT School alumni), the city presents a compelling case study for understanding how localised cultural ecosystems shape cinematic artistry beyond London's shadow. This project directly addresses a critical gap in UK media studies: the systematic analysis of regional filmmaking talent within a major urban centre outside London.</w:t>
      </w:r>
    </w:p>
    <w:bookmarkEnd w:id="20"/>
    <w:bookmarkStart w:id="21" w:name="context-and-significance"/>
    <w:p>
      <w:pPr>
        <w:pStyle w:val="Heading2"/>
      </w:pPr>
      <w:r>
        <w:t xml:space="preserve">2. Context and Significance</w:t>
      </w:r>
    </w:p>
    <w:p>
      <w:pPr>
        <w:pStyle w:val="FirstParagraph"/>
      </w:pPr>
      <w:r>
        <w:t xml:space="preserve">Birmingham, home to over 1.1 million people and representing one of Europe's most ethnically diverse cities, offers a unique backdrop for filmic expression. Recent initiatives like the Birmingham Film Hub and partnerships with institutions such as Birmingham City University’s School of Media have begun fostering local talent. However, no comprehensive research has yet mapped the specific influences – from community narratives to funding structures – that shape directors emerging from this Midlands metropolis. This study is timely given the UK government's recent commitment to 'levelling up' creative industries outside London through initiatives like the Culture Recovery Fund and regional film commissions. By focusing on Birmingham, we move beyond generic UK-wide analyses to explore how place-based identity fuels innovation in British cinema.</w:t>
      </w:r>
    </w:p>
    <w:bookmarkEnd w:id="21"/>
    <w:bookmarkStart w:id="22" w:name="literature-review"/>
    <w:p>
      <w:pPr>
        <w:pStyle w:val="Heading2"/>
      </w:pPr>
      <w:r>
        <w:t xml:space="preserve">3. Literature Review</w:t>
      </w:r>
    </w:p>
    <w:p>
      <w:pPr>
        <w:pStyle w:val="FirstParagraph"/>
      </w:pPr>
      <w:r>
        <w:t xml:space="preserve">Existing scholarship (e.g., Czarniawska &amp; Joerges, 1996; Mander, 2018) examines urban film cultures but predominantly centres on London or European capitals. Studies on regional UK filmmaking (e.g., Froom, 2021) often treat Birmingham as a footnote rather than a primary case. Crucially, no research has investigated the lived experiences of directors specifically rooted in Birmingham's multi-ethnic communities and post-industrial landscapes. This gap is significant because – as shown by the success of films like *Rocks* (directed by Sarah Gavron, set in London but filmed in Birmingham) – regional settings can profoundly alter storytelling. Our proposal bridges this disconnect by interrogating how Birmingham’s specific social fabric informs directorial vision, from working-class narratives to multicultural storytelling.</w:t>
      </w:r>
    </w:p>
    <w:bookmarkEnd w:id="22"/>
    <w:bookmarkStart w:id="23" w:name="research-objectives"/>
    <w:p>
      <w:pPr>
        <w:pStyle w:val="Heading2"/>
      </w:pPr>
      <w:r>
        <w:t xml:space="preserve">4. Research Objectives</w:t>
      </w:r>
    </w:p>
    <w:p>
      <w:pPr>
        <w:pStyle w:val="FirstParagraph"/>
      </w:pPr>
      <w:r>
        <w:rPr>
          <w:bCs/>
          <w:b/>
        </w:rPr>
        <w:t xml:space="preserve">Primary Objective:</w:t>
      </w:r>
      <w:r>
        <w:t xml:space="preserve"> </w:t>
      </w:r>
      <w:r>
        <w:t xml:space="preserve">To document and analyse the creative processes, professional challenges, and cultural influences shaping film directors based in Birmingham within the United Kingdom’s wider film industry context.</w:t>
      </w:r>
    </w:p>
    <w:p>
      <w:pPr>
        <w:pStyle w:val="BodyText"/>
      </w:pPr>
      <w:r>
        <w:rPr>
          <w:bCs/>
          <w:b/>
        </w:rPr>
        <w:t xml:space="preserve">Secondary Objectives:</w:t>
      </w:r>
    </w:p>
    <w:p>
      <w:pPr>
        <w:numPr>
          <w:ilvl w:val="0"/>
          <w:numId w:val="1001"/>
        </w:numPr>
        <w:pStyle w:val="Compact"/>
      </w:pPr>
      <w:r>
        <w:t xml:space="preserve">Evaluate how Birmingham’s socio-economic landscape (e.g., post-industrial regeneration zones, community hubs) informs narrative themes and visual language.</w:t>
      </w:r>
    </w:p>
    <w:p>
      <w:pPr>
        <w:numPr>
          <w:ilvl w:val="0"/>
          <w:numId w:val="1001"/>
        </w:numPr>
        <w:pStyle w:val="Compact"/>
      </w:pPr>
      <w:r>
        <w:t xml:space="preserve">Assess the role of local institutions (Birmingham Film Society, BCU Media School, New Art Exchange) in nurturing directorial talent.</w:t>
      </w:r>
    </w:p>
    <w:p>
      <w:pPr>
        <w:numPr>
          <w:ilvl w:val="0"/>
          <w:numId w:val="1001"/>
        </w:numPr>
        <w:pStyle w:val="Compact"/>
      </w:pPr>
      <w:r>
        <w:t xml:space="preserve">Identify systemic barriers faced by Birmingham-based directors compared to London counterparts (e.g., funding access, distribution networks).</w:t>
      </w:r>
    </w:p>
    <w:p>
      <w:pPr>
        <w:numPr>
          <w:ilvl w:val="0"/>
          <w:numId w:val="1001"/>
        </w:numPr>
        <w:pStyle w:val="Compact"/>
      </w:pPr>
      <w:r>
        <w:t xml:space="preserve">Develop a model for sustainable regional film development applicable across the UK.</w:t>
      </w:r>
    </w:p>
    <w:bookmarkEnd w:id="23"/>
    <w:bookmarkStart w:id="24" w:name="methodology"/>
    <w:p>
      <w:pPr>
        <w:pStyle w:val="Heading2"/>
      </w:pPr>
      <w:r>
        <w:t xml:space="preserve">5. Methodology</w:t>
      </w:r>
    </w:p>
    <w:p>
      <w:pPr>
        <w:pStyle w:val="FirstParagraph"/>
      </w:pPr>
      <w:r>
        <w:t xml:space="preserve">This qualitative study will employ a multi-method approach over 18 months:</w:t>
      </w:r>
    </w:p>
    <w:p>
      <w:pPr>
        <w:numPr>
          <w:ilvl w:val="0"/>
          <w:numId w:val="1002"/>
        </w:numPr>
        <w:pStyle w:val="Compact"/>
      </w:pPr>
      <w:r>
        <w:rPr>
          <w:bCs/>
          <w:b/>
        </w:rPr>
        <w:t xml:space="preserve">Case Studies:</w:t>
      </w:r>
      <w:r>
        <w:t xml:space="preserve"> </w:t>
      </w:r>
      <w:r>
        <w:t xml:space="preserve">In-depth interviews with 15–20 Birmingham-based film directors (e.g., award-winning filmmakers from the city’s emerging cohort, including those with BAME and LGBTQ+ backgrounds), selected via Birmingham Film Society partnerships.</w:t>
      </w:r>
    </w:p>
    <w:p>
      <w:pPr>
        <w:numPr>
          <w:ilvl w:val="0"/>
          <w:numId w:val="1002"/>
        </w:numPr>
        <w:pStyle w:val="Compact"/>
      </w:pPr>
      <w:r>
        <w:rPr>
          <w:bCs/>
          <w:b/>
        </w:rPr>
        <w:t xml:space="preserve">Document Analysis:</w:t>
      </w:r>
      <w:r>
        <w:t xml:space="preserve"> </w:t>
      </w:r>
      <w:r>
        <w:t xml:space="preserve">Review of local film projects (e.g., *The Quiet* by Aisha Khan, *Mama's Boy* by David S. Walker), grant applications to the BFI Film Fund, and city council cultural strategies.</w:t>
      </w:r>
    </w:p>
    <w:p>
      <w:pPr>
        <w:numPr>
          <w:ilvl w:val="0"/>
          <w:numId w:val="1002"/>
        </w:numPr>
        <w:pStyle w:val="Compact"/>
      </w:pPr>
      <w:r>
        <w:rPr>
          <w:bCs/>
          <w:b/>
        </w:rPr>
        <w:t xml:space="preserve">Stakeholder Workshops:</w:t>
      </w:r>
      <w:r>
        <w:t xml:space="preserve"> </w:t>
      </w:r>
      <w:r>
        <w:t xml:space="preserve">Co-design sessions with Birmingham City Council’s Culture Team, Creative Midlands Network, and regional film festivals (e.g., Birmingham International Film Festival) to contextualise findings.</w:t>
      </w:r>
    </w:p>
    <w:p>
      <w:pPr>
        <w:numPr>
          <w:ilvl w:val="0"/>
          <w:numId w:val="1002"/>
        </w:numPr>
        <w:pStyle w:val="Compact"/>
      </w:pPr>
      <w:r>
        <w:rPr>
          <w:bCs/>
          <w:b/>
        </w:rPr>
        <w:t xml:space="preserve">Comparative Framework:</w:t>
      </w:r>
      <w:r>
        <w:t xml:space="preserve"> </w:t>
      </w:r>
      <w:r>
        <w:t xml:space="preserve">Benchmarking against London-based directors via anonymised survey data from the UK Film Council database.</w:t>
      </w:r>
    </w:p>
    <w:p>
      <w:pPr>
        <w:pStyle w:val="FirstParagraph"/>
      </w:pPr>
      <w:r>
        <w:t xml:space="preserve">Data will be analysed using thematic coding software (NVivo), with ethical clearance obtained through Birmingham City University’s IRB. All participants will be local to Birmingham, ensuring authentic insights into place-specific dynamics.</w:t>
      </w:r>
    </w:p>
    <w:bookmarkEnd w:id="24"/>
    <w:bookmarkStart w:id="25" w:name="expected-outcomes-and-significance"/>
    <w:p>
      <w:pPr>
        <w:pStyle w:val="Heading2"/>
      </w:pPr>
      <w:r>
        <w:t xml:space="preserve">6. Expected Outcomes and Significance</w:t>
      </w:r>
    </w:p>
    <w:p>
      <w:pPr>
        <w:pStyle w:val="FirstParagraph"/>
      </w:pPr>
      <w:r>
        <w:t xml:space="preserve">This research will generate three key deliverables:</w:t>
      </w:r>
    </w:p>
    <w:p>
      <w:pPr>
        <w:numPr>
          <w:ilvl w:val="0"/>
          <w:numId w:val="1003"/>
        </w:numPr>
        <w:pStyle w:val="Compact"/>
      </w:pPr>
      <w:r>
        <w:t xml:space="preserve">A publicly accessible digital archive of Birmingham film director case studies, including video testimonials and production notes, hosted on the Birmingham Film Society platform.</w:t>
      </w:r>
    </w:p>
    <w:p>
      <w:pPr>
        <w:numPr>
          <w:ilvl w:val="0"/>
          <w:numId w:val="1003"/>
        </w:numPr>
        <w:pStyle w:val="Compact"/>
      </w:pPr>
      <w:r>
        <w:t xml:space="preserve">A policy brief for Arts Council England and Birmingham City Council outlining actionable strategies to strengthen regional filmmaking ecosystems (e.g., tailored funding streams, localised film residencies).</w:t>
      </w:r>
    </w:p>
    <w:p>
      <w:pPr>
        <w:numPr>
          <w:ilvl w:val="0"/>
          <w:numId w:val="1003"/>
        </w:numPr>
        <w:pStyle w:val="Compact"/>
      </w:pPr>
      <w:r>
        <w:t xml:space="preserve">A peer-reviewed academic monograph titled *From Bordesley to the Screen: Regional Identity and Film Direction in Birmingham, UK*, targeting journals like *Screen* and *Cinema Journal*.</w:t>
      </w:r>
    </w:p>
    <w:p>
      <w:pPr>
        <w:pStyle w:val="FirstParagraph"/>
      </w:pPr>
      <w:r>
        <w:t xml:space="preserve">Significantly, the project will challenge the London-centric bias in UK film studies while offering a replicable model for other 'levelling up' cities. By highlighting Birmingham’s unique creative output – such as its focus on working-class resilience, multicultural identity, and industrial heritage – this research positions the city not as a peripheral player but as a vital contributor to Britain’s cultural identity. The findings will directly inform Birmingham City Council’s 2030 Cultural Strategy, which prioritises 'creative excellence in every neighbourhood'.</w:t>
      </w:r>
    </w:p>
    <w:bookmarkEnd w:id="25"/>
    <w:bookmarkStart w:id="26" w:name="timeline-and-resources"/>
    <w:p>
      <w:pPr>
        <w:pStyle w:val="Heading2"/>
      </w:pPr>
      <w:r>
        <w:t xml:space="preserve">7. Timeline and Resources</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Phase</w:t>
            </w:r>
          </w:p>
        </w:tc>
        <w:tc>
          <w:tcPr/>
          <w:p>
            <w:pPr>
              <w:pStyle w:val="Compact"/>
              <w:jc w:val="left"/>
            </w:pPr>
            <w:r>
              <w:t xml:space="preserve">Months 1-6</w:t>
            </w:r>
          </w:p>
        </w:tc>
        <w:tc>
          <w:tcPr/>
          <w:p>
            <w:pPr>
              <w:pStyle w:val="Compact"/>
              <w:jc w:val="left"/>
            </w:pPr>
            <w:r>
              <w:t xml:space="preserve">Months 7-12</w:t>
            </w:r>
          </w:p>
        </w:tc>
        <w:tc>
          <w:tcPr/>
          <w:p>
            <w:pPr>
              <w:pStyle w:val="Compact"/>
              <w:jc w:val="left"/>
            </w:pPr>
            <w:r>
              <w:t xml:space="preserve">Months 13-18</w:t>
            </w:r>
          </w:p>
        </w:tc>
      </w:tr>
      <w:tr>
        <w:tc>
          <w:tcPr/>
          <w:p>
            <w:pPr>
              <w:pStyle w:val="Compact"/>
              <w:jc w:val="left"/>
            </w:pPr>
            <w:r>
              <w:rPr>
                <w:bCs/>
                <w:b/>
              </w:rPr>
              <w:t xml:space="preserve">Preparation</w:t>
            </w:r>
          </w:p>
        </w:tc>
        <w:tc>
          <w:tcPr/>
          <w:p>
            <w:pPr>
              <w:pStyle w:val="Compact"/>
              <w:jc w:val="left"/>
            </w:pPr>
            <w:r>
              <w:t xml:space="preserve">Partner engagement; IRB approval; interview protocol finalisation</w:t>
            </w:r>
          </w:p>
        </w:tc>
        <w:tc>
          <w:tcPr/>
          <w:p>
            <w:pPr>
              <w:pStyle w:val="Compact"/>
              <w:jc w:val="left"/>
            </w:pPr>
            <w:r>
              <w:t xml:space="preserve">Data collection: Interviews, document analysis</w:t>
            </w:r>
          </w:p>
        </w:tc>
        <w:tc>
          <w:tcPr/>
          <w:p>
            <w:pPr>
              <w:pStyle w:val="Compact"/>
              <w:jc w:val="left"/>
            </w:pPr>
            <w:r>
              <w:t xml:space="preserve">Data synthesis; workshop facilitation; first draft of policy brief</w:t>
            </w:r>
          </w:p>
        </w:tc>
      </w:tr>
      <w:tr>
        <w:tc>
          <w:tcPr/>
          <w:p>
            <w:pPr>
              <w:pStyle w:val="Compact"/>
              <w:jc w:val="left"/>
            </w:pPr>
            <w:r>
              <w:rPr>
                <w:bCs/>
                <w:b/>
              </w:rPr>
              <w:t xml:space="preserve">Analysis</w:t>
            </w:r>
          </w:p>
        </w:tc>
        <w:tc>
          <w:tcPr>
            <w:gridSpan w:val="2"/>
          </w:tcPr>
          <w:p>
            <w:pPr>
              <w:pStyle w:val="Compact"/>
              <w:jc w:val="left"/>
            </w:pPr>
            <w:r>
              <w:t xml:space="preserve">Thematic coding; comparative data processing</w:t>
            </w:r>
          </w:p>
        </w:tc>
        <w:tc>
          <w:tcPr/>
          <w:p>
            <w:pPr>
              <w:pStyle w:val="Compact"/>
              <w:jc w:val="left"/>
            </w:pPr>
            <w:r>
              <w:t xml:space="preserve">Publishing monograph chapters; stakeholder validation workshop</w:t>
            </w:r>
          </w:p>
        </w:tc>
      </w:tr>
    </w:tbl>
    <w:p>
      <w:pPr>
        <w:pStyle w:val="BodyText"/>
      </w:pPr>
      <w:r>
        <w:t xml:space="preserve">Required resources include £45,000 for researcher stipend (25% time over 18 months), participant honoraria, and transcription services. Funding will be sought from Arts Council England’s Research Fund and Birmingham City University’s Strategic Research Investment. All outputs will be hosted on the university's open-access platform to maximise community impact.</w:t>
      </w:r>
    </w:p>
    <w:bookmarkEnd w:id="26"/>
    <w:bookmarkStart w:id="27" w:name="conclusion"/>
    <w:p>
      <w:pPr>
        <w:pStyle w:val="Heading2"/>
      </w:pPr>
      <w:r>
        <w:t xml:space="preserve">8. Conclusion</w:t>
      </w:r>
    </w:p>
    <w:p>
      <w:pPr>
        <w:pStyle w:val="FirstParagraph"/>
      </w:pPr>
      <w:r>
        <w:t xml:space="preserve">The role of a Film Director in contemporary Britain transcends artistic creation; it is a catalyst for regional cultural renaissance. This research proposal establishes Birmingham as a critical site for understanding how place shapes cinematic innovation within the United Kingdom. By centreing local voices, we not only elevate Birmingham’s contribution to British cinema but also provide evidence-based pathways to diversify and decentralise UK filmmaking. The project promises transformative outcomes: for emerging directors seeking validation beyond London; for policymakers designing equitable creative economies; and for global audiences discovering new perspectives through the lens of Birmingham’s unique urban soul. This is not merely a study about Film Directors – it is an investment in the future of British storytelling, rooted in the heartland of the United Kingdom.</w:t>
      </w:r>
    </w:p>
    <w:p>
      <w:pPr>
        <w:pStyle w:val="BodyText"/>
      </w:pPr>
      <w:r>
        <w:rPr>
          <w:bCs/>
          <w:b/>
        </w:rPr>
        <w:t xml:space="preserve">Word Count: 852</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The Emergence of Birmingham-Based Film Directors in the United Kingdom</dc:title>
  <dc:creator/>
  <dc:language>en</dc:language>
  <cp:keywords/>
  <dcterms:created xsi:type="dcterms:W3CDTF">2026-06-04T07:43:37Z</dcterms:created>
  <dcterms:modified xsi:type="dcterms:W3CDTF">2026-06-04T07:43:37Z</dcterms:modified>
</cp:coreProperties>
</file>

<file path=docProps/custom.xml><?xml version="1.0" encoding="utf-8"?>
<Properties xmlns="http://schemas.openxmlformats.org/officeDocument/2006/custom-properties" xmlns:vt="http://schemas.openxmlformats.org/officeDocument/2006/docPropsVTypes"/>
</file>