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Financial</w:t>
      </w:r>
      <w:r>
        <w:t xml:space="preserve"> </w:t>
      </w:r>
      <w:r>
        <w:t xml:space="preserve">Analysis</w:t>
      </w:r>
      <w:r>
        <w:t xml:space="preserve"> </w:t>
      </w:r>
      <w:r>
        <w:t xml:space="preserve">for</w:t>
      </w:r>
      <w:r>
        <w:t xml:space="preserve"> </w:t>
      </w:r>
      <w:r>
        <w:t xml:space="preserve">Economic</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31" w:name="X811d662baf159df9d85d5ccc98f96957dec21a4"/>
    <w:p>
      <w:pPr>
        <w:pStyle w:val="Heading1"/>
      </w:pPr>
      <w:r>
        <w:t xml:space="preserve">Research Proposal: Strategic Financial Analysis for Economic Development in Kabul, Afghanistan</w:t>
      </w:r>
    </w:p>
    <w:bookmarkStart w:id="20" w:name="introduction-and-background"/>
    <w:p>
      <w:pPr>
        <w:pStyle w:val="Heading2"/>
      </w:pPr>
      <w:r>
        <w:t xml:space="preserve">1. Introduction and Background</w:t>
      </w:r>
    </w:p>
    <w:p>
      <w:pPr>
        <w:pStyle w:val="FirstParagraph"/>
      </w:pPr>
      <w:r>
        <w:t xml:space="preserve">In the wake of profound geopolitical shifts since August 2021, Afghanistan's capital city Kabul stands at a critical juncture in its economic trajectory. The collapse of international financial systems, cessation of foreign aid, and complex sanctions landscape have left Afghanistan's financial infrastructure severely destabilized. As one of the world's most fragile economies with over 90% reliance on external assistance pre-2021, Kabul requires sophisticated financial analysis to navigate unprecedented challenges in currency stability, inflation management (exceeding 35% in 2023), and sustainable economic reconstruction. This research proposal addresses the urgent need for localized Financial Analyst expertise tailored to Afghanistan's unique context—a role that transcends conventional corporate finance to become a cornerstone of national recovery strategy.</w:t>
      </w:r>
    </w:p>
    <w:bookmarkEnd w:id="20"/>
    <w:bookmarkStart w:id="21" w:name="problem-statement"/>
    <w:p>
      <w:pPr>
        <w:pStyle w:val="Heading2"/>
      </w:pPr>
      <w:r>
        <w:t xml:space="preserve">2. Problem Statement</w:t>
      </w:r>
    </w:p>
    <w:p>
      <w:pPr>
        <w:pStyle w:val="FirstParagraph"/>
      </w:pPr>
      <w:r>
        <w:t xml:space="preserve">Kabul's financial ecosystem faces systemic vulnerabilities: limited banking infrastructure (only 15% of adults have formal accounts), reliance on cash-based transactions (85% of GDP), and absence of standardized financial reporting frameworks. Current analytical efforts are either conducted by foreign entities with limited contextual understanding or lack strategic alignment with Afghanistan's socio-economic realities. This gap perpetuates misallocation of scarce resources, hinders foreign investment recovery, and impedes the development of locally owned economic models. Without context-specific Financial Analyst capabilities embedded within Kabul's institutions, Afghanistan remains trapped in a cycle of short-term crisis management rather than building long-term financial resilience.</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Financial Analyst framework integrating Pashto/Dari business practices with international accounting standards (IFRS) for Kabul's informal and formal sectors.</w:t>
      </w:r>
    </w:p>
    <w:p>
      <w:pPr>
        <w:numPr>
          <w:ilvl w:val="0"/>
          <w:numId w:val="1001"/>
        </w:numPr>
        <w:pStyle w:val="Compact"/>
      </w:pPr>
      <w:r>
        <w:t xml:space="preserve">To establish predictive models for hyperinflation impact on key agricultural (opium poppy, fruit exports) and remittance-dependent household economies in Kabul.</w:t>
      </w:r>
    </w:p>
    <w:p>
      <w:pPr>
        <w:numPr>
          <w:ilvl w:val="0"/>
          <w:numId w:val="1001"/>
        </w:numPr>
        <w:pStyle w:val="Compact"/>
      </w:pPr>
      <w:r>
        <w:t xml:space="preserve">To create a standardized financial risk assessment toolkit for Afghan microfinance institutions operating within Kabul's regulatory vacuum.</w:t>
      </w:r>
    </w:p>
    <w:p>
      <w:pPr>
        <w:numPr>
          <w:ilvl w:val="0"/>
          <w:numId w:val="1001"/>
        </w:numPr>
        <w:pStyle w:val="Compact"/>
      </w:pPr>
      <w:r>
        <w:t xml:space="preserve">To identify viable pathways for digital financial inclusion that align with Afghanistan's mobile penetration rate (75%) and religious norms.</w:t>
      </w:r>
    </w:p>
    <w:bookmarkEnd w:id="22"/>
    <w:bookmarkStart w:id="23" w:name="significance-of-the-research"/>
    <w:p>
      <w:pPr>
        <w:pStyle w:val="Heading2"/>
      </w:pPr>
      <w:r>
        <w:t xml:space="preserve">4. Significance of the Research</w:t>
      </w:r>
    </w:p>
    <w:p>
      <w:pPr>
        <w:pStyle w:val="FirstParagraph"/>
      </w:pPr>
      <w:r>
        <w:t xml:space="preserve">This research directly addresses Afghanistan Kabul's most acute economic pain points by positioning the Financial Analyst not as a passive data processor but as a strategic catalyst. Unlike generic finance roles, our framework accounts for Kabul-specific variables:</w:t>
      </w:r>
    </w:p>
    <w:p>
      <w:pPr>
        <w:numPr>
          <w:ilvl w:val="0"/>
          <w:numId w:val="1002"/>
        </w:numPr>
        <w:pStyle w:val="Compact"/>
      </w:pPr>
      <w:r>
        <w:t xml:space="preserve">Gender dynamics (only 15% of women participate in formal finance)</w:t>
      </w:r>
    </w:p>
    <w:p>
      <w:pPr>
        <w:numPr>
          <w:ilvl w:val="0"/>
          <w:numId w:val="1002"/>
        </w:numPr>
        <w:pStyle w:val="Compact"/>
      </w:pPr>
      <w:r>
        <w:t xml:space="preserve">Security-induced transaction costs (average 28% of small business revenue)</w:t>
      </w:r>
    </w:p>
    <w:p>
      <w:pPr>
        <w:numPr>
          <w:ilvl w:val="0"/>
          <w:numId w:val="1002"/>
        </w:numPr>
        <w:pStyle w:val="Compact"/>
      </w:pPr>
      <w:r>
        <w:t xml:space="preserve">Cultural trust barriers in financial institutions</w:t>
      </w:r>
    </w:p>
    <w:p>
      <w:pPr>
        <w:pStyle w:val="FirstParagraph"/>
      </w:pPr>
      <w:r>
        <w:t xml:space="preserve">Successful implementation will empower Kabul-based entities—from the Afghanistan Central Bank to local cooperatives—to make evidence-based decisions that directly improve livelihoods. The research outputs will form the foundation for a new Financial Analyst certification program at Kabul University's School of Economics, ensuring indigenous capacity building rather than external dependency.</w:t>
      </w:r>
    </w:p>
    <w:bookmarkEnd w:id="23"/>
    <w:bookmarkStart w:id="27" w:name="methodology"/>
    <w:p>
      <w:pPr>
        <w:pStyle w:val="Heading2"/>
      </w:pPr>
      <w:r>
        <w:t xml:space="preserve">5. Methodology</w:t>
      </w:r>
    </w:p>
    <w:p>
      <w:pPr>
        <w:pStyle w:val="FirstParagraph"/>
      </w:pPr>
      <w:r>
        <w:t xml:space="preserve">This mixed-methods study employs three phased approaches uniquely suited to Kabul's context:</w:t>
      </w:r>
    </w:p>
    <w:bookmarkStart w:id="24" w:name="Xda2d8cd27cc98e51848af5c0fd7c5582c94541b"/>
    <w:p>
      <w:pPr>
        <w:pStyle w:val="Heading3"/>
      </w:pPr>
      <w:r>
        <w:t xml:space="preserve">Phase 1: Grounded Contextual Analysis (Months 1-3)</w:t>
      </w:r>
    </w:p>
    <w:p>
      <w:pPr>
        <w:numPr>
          <w:ilvl w:val="0"/>
          <w:numId w:val="1003"/>
        </w:numPr>
        <w:pStyle w:val="Compact"/>
      </w:pPr>
      <w:r>
        <w:t xml:space="preserve">Field surveys with 200+ Kabul-based SMEs using culturally adapted questionnaires (translated into Dari/Pashto)</w:t>
      </w:r>
    </w:p>
    <w:p>
      <w:pPr>
        <w:numPr>
          <w:ilvl w:val="0"/>
          <w:numId w:val="1003"/>
        </w:numPr>
        <w:pStyle w:val="Compact"/>
      </w:pPr>
      <w:r>
        <w:t xml:space="preserve">Participatory workshops with community leaders and traditional money-changers ("Hawala" operators) to map informal financial networks</w:t>
      </w:r>
    </w:p>
    <w:p>
      <w:pPr>
        <w:numPr>
          <w:ilvl w:val="0"/>
          <w:numId w:val="1003"/>
        </w:numPr>
        <w:pStyle w:val="Compact"/>
      </w:pPr>
      <w:r>
        <w:t xml:space="preserve">Semi-structured interviews with 30+ key stakeholders including Ministry of Finance officials and UNDP representatives</w:t>
      </w:r>
    </w:p>
    <w:bookmarkEnd w:id="24"/>
    <w:bookmarkStart w:id="25" w:name="X142696c19864bff62159315f0d89e0bd6610d12"/>
    <w:p>
      <w:pPr>
        <w:pStyle w:val="Heading3"/>
      </w:pPr>
      <w:r>
        <w:t xml:space="preserve">Phase 2: Data Modeling &amp; Validation (Months 4-7)</w:t>
      </w:r>
    </w:p>
    <w:p>
      <w:pPr>
        <w:numPr>
          <w:ilvl w:val="0"/>
          <w:numId w:val="1004"/>
        </w:numPr>
        <w:pStyle w:val="Compact"/>
      </w:pPr>
      <w:r>
        <w:t xml:space="preserve">Development of Kabul-specific inflation index incorporating locally sourced food basket data (wheat, rice, fuel)</w:t>
      </w:r>
    </w:p>
    <w:p>
      <w:pPr>
        <w:numPr>
          <w:ilvl w:val="0"/>
          <w:numId w:val="1004"/>
        </w:numPr>
        <w:pStyle w:val="Compact"/>
      </w:pPr>
      <w:r>
        <w:t xml:space="preserve">Sensitivity analysis of remittance flows using mobile money transaction logs from Roshan and Afghan Wireless</w:t>
      </w:r>
    </w:p>
    <w:p>
      <w:pPr>
        <w:numPr>
          <w:ilvl w:val="0"/>
          <w:numId w:val="1004"/>
        </w:numPr>
        <w:pStyle w:val="Compact"/>
      </w:pPr>
      <w:r>
        <w:t xml:space="preserve">Validation workshops with 50+ Kabul-based financial advisors to stress-test predictive models</w:t>
      </w:r>
    </w:p>
    <w:bookmarkEnd w:id="25"/>
    <w:bookmarkStart w:id="26" w:name="X0c8af96f35c223ce78599d90c50e54f7f238c59"/>
    <w:p>
      <w:pPr>
        <w:pStyle w:val="Heading3"/>
      </w:pPr>
      <w:r>
        <w:t xml:space="preserve">Phase 3: Capacity Building Integration (Months 8-10)</w:t>
      </w:r>
    </w:p>
    <w:p>
      <w:pPr>
        <w:numPr>
          <w:ilvl w:val="0"/>
          <w:numId w:val="1005"/>
        </w:numPr>
        <w:pStyle w:val="Compact"/>
      </w:pPr>
      <w:r>
        <w:t xml:space="preserve">Co-designing Financial Analyst training modules with Kabul University faculty</w:t>
      </w:r>
    </w:p>
    <w:p>
      <w:pPr>
        <w:numPr>
          <w:ilvl w:val="0"/>
          <w:numId w:val="1005"/>
        </w:numPr>
        <w:pStyle w:val="Compact"/>
      </w:pPr>
      <w:r>
        <w:t xml:space="preserve">Establishing a Kabul Financial Analytics Hub to connect local analysts with international partners</w:t>
      </w:r>
    </w:p>
    <w:p>
      <w:pPr>
        <w:numPr>
          <w:ilvl w:val="0"/>
          <w:numId w:val="1005"/>
        </w:numPr>
        <w:pStyle w:val="Compact"/>
      </w:pPr>
      <w:r>
        <w:t xml:space="preserve">Pilot implementation at 15 microfinance institutions in Kabul's district 10 (a high-remittance corridor)</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 four concrete outputs with immediate applicability to Kabul:</w:t>
      </w:r>
    </w:p>
    <w:p>
      <w:pPr>
        <w:numPr>
          <w:ilvl w:val="0"/>
          <w:numId w:val="1006"/>
        </w:numPr>
        <w:pStyle w:val="Compact"/>
      </w:pPr>
      <w:r>
        <w:rPr>
          <w:bCs/>
          <w:b/>
        </w:rPr>
        <w:t xml:space="preserve">Kabul Economic Pulse Dashboard:</w:t>
      </w:r>
      <w:r>
        <w:t xml:space="preserve"> </w:t>
      </w:r>
      <w:r>
        <w:t xml:space="preserve">Real-time financial indicator tracker for Kabul's key sectors (agriculture, trade, services) accessible via mobile phones</w:t>
      </w:r>
    </w:p>
    <w:p>
      <w:pPr>
        <w:numPr>
          <w:ilvl w:val="0"/>
          <w:numId w:val="1006"/>
        </w:numPr>
        <w:pStyle w:val="Compact"/>
      </w:pPr>
      <w:r>
        <w:rPr>
          <w:bCs/>
          <w:b/>
        </w:rPr>
        <w:t xml:space="preserve">Gender-Inclusive Financial Risk Toolkit:</w:t>
      </w:r>
      <w:r>
        <w:t xml:space="preserve"> </w:t>
      </w:r>
      <w:r>
        <w:t xml:space="preserve">Modified risk assessment protocols accounting for women-led micro-enterprises in Kabul</w:t>
      </w:r>
    </w:p>
    <w:p>
      <w:pPr>
        <w:numPr>
          <w:ilvl w:val="0"/>
          <w:numId w:val="1006"/>
        </w:numPr>
        <w:pStyle w:val="Compact"/>
      </w:pPr>
      <w:r>
        <w:rPr>
          <w:bCs/>
          <w:b/>
        </w:rPr>
        <w:t xml:space="preserve">Sanctions-Adaptive Investment Framework:</w:t>
      </w:r>
      <w:r>
        <w:t xml:space="preserve"> </w:t>
      </w:r>
      <w:r>
        <w:t xml:space="preserve">Strategies for foreign investors to navigate U.S./UN sanctions while supporting Kabul's informal economy</w:t>
      </w:r>
    </w:p>
    <w:p>
      <w:pPr>
        <w:numPr>
          <w:ilvl w:val="0"/>
          <w:numId w:val="1006"/>
        </w:numPr>
        <w:pStyle w:val="Compact"/>
      </w:pPr>
      <w:r>
        <w:rPr>
          <w:bCs/>
          <w:b/>
        </w:rPr>
        <w:t xml:space="preserve">National Financial Analyst Certification:</w:t>
      </w:r>
      <w:r>
        <w:t xml:space="preserve"> </w:t>
      </w:r>
      <w:r>
        <w:t xml:space="preserve">First locally validated credential recognized by Afghanistan's Ministry of Finance</w:t>
      </w:r>
    </w:p>
    <w:p>
      <w:pPr>
        <w:pStyle w:val="FirstParagraph"/>
      </w:pPr>
      <w:r>
        <w:t xml:space="preserve">The impact will be measured through three KPIs: 30% increase in local financial decision-making accuracy among pilot institutions, 25% reduction in transaction costs for Kabul-based SMEs, and establishment of a sustainable analyst network covering all 34 provinces by Year 3. Crucially, all data collection adheres to Afghanistan's Data Privacy Law (2018) and uses secure offline systems where internet access is unreliable.</w:t>
      </w:r>
    </w:p>
    <w:bookmarkEnd w:id="28"/>
    <w:bookmarkStart w:id="29" w:name="ethical-considerations-in-kabul-context"/>
    <w:p>
      <w:pPr>
        <w:pStyle w:val="Heading2"/>
      </w:pPr>
      <w:r>
        <w:t xml:space="preserve">7. Ethical Considerations in Kabul Context</w:t>
      </w:r>
    </w:p>
    <w:p>
      <w:pPr>
        <w:pStyle w:val="FirstParagraph"/>
      </w:pPr>
      <w:r>
        <w:t xml:space="preserve">Given Afghanistan's fragile security environment, this research prioritizes ethical protocols:</w:t>
      </w:r>
    </w:p>
    <w:p>
      <w:pPr>
        <w:numPr>
          <w:ilvl w:val="0"/>
          <w:numId w:val="1007"/>
        </w:numPr>
        <w:pStyle w:val="Compact"/>
      </w:pPr>
      <w:r>
        <w:t xml:space="preserve">Participant anonymity secured through pseudonymized data (e.g., "District 7 Producer #45" instead of names)</w:t>
      </w:r>
    </w:p>
    <w:p>
      <w:pPr>
        <w:numPr>
          <w:ilvl w:val="0"/>
          <w:numId w:val="1007"/>
        </w:numPr>
        <w:pStyle w:val="Compact"/>
      </w:pPr>
      <w:r>
        <w:t xml:space="preserve">Community consent processes involving local elders and mosque leaders</w:t>
      </w:r>
    </w:p>
    <w:p>
      <w:pPr>
        <w:numPr>
          <w:ilvl w:val="0"/>
          <w:numId w:val="1007"/>
        </w:numPr>
        <w:pStyle w:val="Compact"/>
      </w:pPr>
      <w:r>
        <w:t xml:space="preserve">Financial compensation in non-cash forms (food vouchers) where banking access is limited</w:t>
      </w:r>
    </w:p>
    <w:p>
      <w:pPr>
        <w:numPr>
          <w:ilvl w:val="0"/>
          <w:numId w:val="1007"/>
        </w:numPr>
        <w:pStyle w:val="Compact"/>
      </w:pPr>
      <w:r>
        <w:t xml:space="preserve">Strict compliance with Afghanistan's Financial Action Task Force (FATF) guidelines to prevent money laundering risks</w:t>
      </w:r>
    </w:p>
    <w:bookmarkEnd w:id="29"/>
    <w:bookmarkStart w:id="30" w:name="X1472b0ccef908874a8b1dc5fe5b925e192e26af"/>
    <w:p>
      <w:pPr>
        <w:pStyle w:val="Heading2"/>
      </w:pPr>
      <w:r>
        <w:t xml:space="preserve">8. Conclusion: Strategic Imperative for Kabul's Future</w:t>
      </w:r>
    </w:p>
    <w:p>
      <w:pPr>
        <w:pStyle w:val="FirstParagraph"/>
      </w:pPr>
      <w:r>
        <w:t xml:space="preserve">The role of the Financial Analyst in Afghanistan Kabul transcends conventional finance—it is a catalyst for economic sovereignty. This research moves beyond theoretical analysis to build locally owned, contextually adaptive financial intelligence systems capable of transforming Kabul from a crisis site into an engine of inclusive growth. By grounding our methodology in the realities of Kabul's streets, markets, and households—where women manage 60% of household finances and mobile phones serve as de facto banking—we create a replicable model for Afghanistan's economic revival. The success of this initiative will determine whether Kabul becomes a symbol of international aid dependency or emerges as a testament to locally driven financial innovation in the world's most challenging environments. We seek partnership with Afghan institutions, international NGOs operating in Kabul, and development agencies committed to sustainable economic transition—because Afghanistan's financial future must be owned by Afghans.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Financial Analysis for Economic Development in Kabul, Afghanistan</dc:title>
  <dc:creator/>
  <dc:language>en</dc:language>
  <cp:keywords/>
  <dcterms:created xsi:type="dcterms:W3CDTF">2026-07-21T04:12:17Z</dcterms:created>
  <dcterms:modified xsi:type="dcterms:W3CDTF">2026-07-21T04:12:17Z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