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fa432c7e229934b84189a7e813db16d01342342"/>
    <w:p>
      <w:pPr>
        <w:pStyle w:val="Heading1"/>
      </w:pPr>
      <w:r>
        <w:t xml:space="preserve">Research Proposal: Analyzing the Evolving Role of Financial Analysts in Argentina Buenos Aires' Economic Landscape</w:t>
      </w:r>
    </w:p>
    <w:bookmarkStart w:id="20" w:name="introduction"/>
    <w:p>
      <w:pPr>
        <w:pStyle w:val="Heading2"/>
      </w:pPr>
      <w:r>
        <w:t xml:space="preserve">1. Introduction</w:t>
      </w:r>
    </w:p>
    <w:p>
      <w:pPr>
        <w:pStyle w:val="FirstParagraph"/>
      </w:pPr>
      <w:r>
        <w:t xml:space="preserve">The dynamic economic environment of Argentina Buenos Aires demands sophisticated financial expertise to navigate complex market conditions. This Research Proposal examines the critical role of the Financial Analyst within Argentina's rapidly transforming financial sector, focusing specifically on Buenos Aires as the nation's primary economic hub. With Argentina experiencing significant macroeconomic fluctuations—including high inflation rates, currency devaluation pressures, and evolving regulatory frameworks—the demand for skilled Financial Analysts has intensified. This study aims to investigate how Financial Analysts in Argentina Buenos Aires are adapting their methodologies, tools, and strategic perspectives to deliver actionable insights amid unprecedented volatility.</w:t>
      </w:r>
    </w:p>
    <w:bookmarkEnd w:id="20"/>
    <w:bookmarkStart w:id="21" w:name="problem-statement"/>
    <w:p>
      <w:pPr>
        <w:pStyle w:val="Heading2"/>
      </w:pPr>
      <w:r>
        <w:t xml:space="preserve">2. Problem Statement</w:t>
      </w:r>
    </w:p>
    <w:p>
      <w:pPr>
        <w:pStyle w:val="FirstParagraph"/>
      </w:pPr>
      <w:r>
        <w:t xml:space="preserve">Despite the growing importance of Financial Analysis in Argentina's economy, a significant gap exists in understanding how local Financial Analysts operationalize their roles within the unique constraints of Argentina Buenos Aires. Current industry reports often generalize Latin American financial practices without addressing Argentina's specific challenges: persistent inflation exceeding 150%, complex foreign exchange controls, and a market heavily influenced by political uncertainty. This Research Proposal identifies a critical need to document how Financial Analysts in Buenos Aires develop forecasting models that account for these hyperlocal variables, moving beyond textbook frameworks to practical adaptation strategies.</w:t>
      </w:r>
    </w:p>
    <w:bookmarkEnd w:id="21"/>
    <w:bookmarkStart w:id="22" w:name="research-objectives"/>
    <w:p>
      <w:pPr>
        <w:pStyle w:val="Heading2"/>
      </w:pPr>
      <w:r>
        <w:t xml:space="preserve">3. Research Objectives</w:t>
      </w:r>
    </w:p>
    <w:p>
      <w:pPr>
        <w:numPr>
          <w:ilvl w:val="0"/>
          <w:numId w:val="1001"/>
        </w:numPr>
        <w:pStyle w:val="Compact"/>
      </w:pPr>
      <w:r>
        <w:t xml:space="preserve">To map the core competencies required of a Financial Analyst operating within Argentina Buenos Aires' current economic context</w:t>
      </w:r>
    </w:p>
    <w:p>
      <w:pPr>
        <w:numPr>
          <w:ilvl w:val="0"/>
          <w:numId w:val="1001"/>
        </w:numPr>
        <w:pStyle w:val="Compact"/>
      </w:pPr>
      <w:r>
        <w:t xml:space="preserve">To analyze how Financial Analysts integrate Argentina-specific macroeconomic indicators (e.g., official vs. parallel exchange rates, CPI volatility) into financial modeling</w:t>
      </w:r>
    </w:p>
    <w:p>
      <w:pPr>
        <w:numPr>
          <w:ilvl w:val="0"/>
          <w:numId w:val="1001"/>
        </w:numPr>
        <w:pStyle w:val="Compact"/>
      </w:pPr>
      <w:r>
        <w:t xml:space="preserve">To identify technological adoption patterns among Financial Analysts in Buenos Aires firms versus international benchmarks</w:t>
      </w:r>
    </w:p>
    <w:bookmarkEnd w:id="22"/>
    <w:bookmarkStart w:id="23" w:name="literature-review-brief"/>
    <w:p>
      <w:pPr>
        <w:pStyle w:val="Heading2"/>
      </w:pPr>
      <w:r>
        <w:t xml:space="preserve">4. Literature Review (Brief)</w:t>
      </w:r>
    </w:p>
    <w:p>
      <w:pPr>
        <w:pStyle w:val="FirstParagraph"/>
      </w:pPr>
      <w:r>
        <w:t xml:space="preserve">Existing studies on financial analysis predominantly focus on OECD markets, with scant attention to emerging economies like Argentina. While works by Acuña (2021) discuss Latin American financial resilience, they lack Buenos Aires-specific granularity. Recent publications in the Journal of Emerging Markets (Rodríguez, 2023) note that Argentine Financial Analysts rely on "informal data networks" to supplement unreliable official statistics—yet no empirical study has quantified this practice's impact on decision-making quality. This Research Proposal directly addresses this gap by centering the Argentina Buenos Aires context as both subject and methodological lens.</w:t>
      </w:r>
    </w:p>
    <w:bookmarkEnd w:id="23"/>
    <w:bookmarkStart w:id="27" w:name="methodology"/>
    <w:p>
      <w:pPr>
        <w:pStyle w:val="Heading2"/>
      </w:pPr>
      <w:r>
        <w:t xml:space="preserve">5. Methodology</w:t>
      </w:r>
    </w:p>
    <w:bookmarkStart w:id="24" w:name="research-design"/>
    <w:p>
      <w:pPr>
        <w:pStyle w:val="Heading3"/>
      </w:pPr>
      <w:r>
        <w:t xml:space="preserve">5.1 Research Design</w:t>
      </w:r>
    </w:p>
    <w:p>
      <w:pPr>
        <w:pStyle w:val="FirstParagraph"/>
      </w:pPr>
      <w:r>
        <w:t xml:space="preserve">A mixed-methods approach will be employed, combining quantitative analysis of financial models used by 40+ Financial Analysts in Buenos Aires with qualitative interviews of 15 senior professionals across banks, asset management firms, and multinational corporations headquartered in Argentina Buenos Aires.</w:t>
      </w:r>
    </w:p>
    <w:bookmarkEnd w:id="24"/>
    <w:bookmarkStart w:id="25" w:name="data-collection"/>
    <w:p>
      <w:pPr>
        <w:pStyle w:val="Heading3"/>
      </w:pPr>
      <w:r>
        <w:t xml:space="preserve">5.2 Data Collection</w:t>
      </w:r>
    </w:p>
    <w:p>
      <w:pPr>
        <w:numPr>
          <w:ilvl w:val="0"/>
          <w:numId w:val="1002"/>
        </w:numPr>
        <w:pStyle w:val="Compact"/>
      </w:pPr>
      <w:r>
        <w:rPr>
          <w:bCs/>
          <w:b/>
        </w:rPr>
        <w:t xml:space="preserve">Survey Instrument:</w:t>
      </w:r>
      <w:r>
        <w:t xml:space="preserve"> </w:t>
      </w:r>
      <w:r>
        <w:t xml:space="preserve">Structured questionnaires assessing model accuracy metrics (e.g., forecast error rates for inflation-driven scenarios), tool usage (Excel, Python, local platforms like BCR), and adaptation frequency to new regulations.</w:t>
      </w:r>
    </w:p>
    <w:p>
      <w:pPr>
        <w:numPr>
          <w:ilvl w:val="0"/>
          <w:numId w:val="1002"/>
        </w:numPr>
        <w:pStyle w:val="Compact"/>
      </w:pPr>
      <w:r>
        <w:rPr>
          <w:bCs/>
          <w:b/>
        </w:rPr>
        <w:t xml:space="preserve">Key Informant Interviews:</w:t>
      </w:r>
      <w:r>
        <w:t xml:space="preserve"> </w:t>
      </w:r>
      <w:r>
        <w:t xml:space="preserve">Semi-structured interviews with Financial Analysts possessing 5+ years' experience in Argentina Buenos Aires' market to explore contextual challenges (e.g., "How did you adjust your valuation models during the December 2023 currency corridor crisis?")</w:t>
      </w:r>
    </w:p>
    <w:p>
      <w:pPr>
        <w:numPr>
          <w:ilvl w:val="0"/>
          <w:numId w:val="1002"/>
        </w:numPr>
        <w:pStyle w:val="Compact"/>
      </w:pPr>
      <w:r>
        <w:rPr>
          <w:bCs/>
          <w:b/>
        </w:rPr>
        <w:t xml:space="preserve">Document Analysis:</w:t>
      </w:r>
      <w:r>
        <w:t xml:space="preserve"> </w:t>
      </w:r>
      <w:r>
        <w:t xml:space="preserve">Review of anonymized financial reports from 10 Argentine firms to identify sector-specific analytical patterns.</w:t>
      </w:r>
    </w:p>
    <w:bookmarkEnd w:id="25"/>
    <w:bookmarkStart w:id="26" w:name="ethical-considerations"/>
    <w:p>
      <w:pPr>
        <w:pStyle w:val="Heading3"/>
      </w:pPr>
      <w:r>
        <w:t xml:space="preserve">5.3 Ethical Considerations</w:t>
      </w:r>
    </w:p>
    <w:p>
      <w:pPr>
        <w:pStyle w:val="FirstParagraph"/>
      </w:pPr>
      <w:r>
        <w:t xml:space="preserve">All participants will provide informed consent, with data anonymized per Argentina's Personal Data Protection Law (Ley 25.326). Research activities will comply with Buenos Aires Chamber of Commerce ethical guidelines, ensuring no sensitive financial information is exposed.</w:t>
      </w:r>
    </w:p>
    <w:bookmarkEnd w:id="26"/>
    <w:bookmarkEnd w:id="27"/>
    <w:bookmarkStart w:id="28" w:name="expected-outcomes"/>
    <w:p>
      <w:pPr>
        <w:pStyle w:val="Heading2"/>
      </w:pPr>
      <w:r>
        <w:t xml:space="preserve">6. Expected Outcomes</w:t>
      </w:r>
    </w:p>
    <w:p>
      <w:pPr>
        <w:pStyle w:val="FirstParagraph"/>
      </w:pPr>
      <w:r>
        <w:t xml:space="preserve">This Research Proposal anticipates three key contributions:</w:t>
      </w:r>
    </w:p>
    <w:p>
      <w:pPr>
        <w:numPr>
          <w:ilvl w:val="0"/>
          <w:numId w:val="1003"/>
        </w:numPr>
        <w:pStyle w:val="Compact"/>
      </w:pPr>
      <w:r>
        <w:rPr>
          <w:bCs/>
          <w:b/>
        </w:rPr>
        <w:t xml:space="preserve">Contextualized Competency Framework:</w:t>
      </w:r>
      <w:r>
        <w:t xml:space="preserve"> </w:t>
      </w:r>
      <w:r>
        <w:t xml:space="preserve">A validated set of skills specifically required for Financial Analysts in Argentina Buenos Aires, moving beyond generic certifications to address hyperlocal challenges like navigating the dual exchange market.</w:t>
      </w:r>
    </w:p>
    <w:p>
      <w:pPr>
        <w:numPr>
          <w:ilvl w:val="0"/>
          <w:numId w:val="1003"/>
        </w:numPr>
        <w:pStyle w:val="Compact"/>
      </w:pPr>
      <w:r>
        <w:rPr>
          <w:bCs/>
          <w:b/>
        </w:rPr>
        <w:t xml:space="preserve">Actionable Model Templates:</w:t>
      </w:r>
      <w:r>
        <w:t xml:space="preserve"> </w:t>
      </w:r>
      <w:r>
        <w:t xml:space="preserve">Publicly shareable analytical frameworks that incorporate Argentina's unique economic signals (e.g., using parallel rate indicators in discounted cash flow models).</w:t>
      </w:r>
    </w:p>
    <w:p>
      <w:pPr>
        <w:numPr>
          <w:ilvl w:val="0"/>
          <w:numId w:val="1003"/>
        </w:numPr>
        <w:pStyle w:val="Compact"/>
      </w:pPr>
      <w:r>
        <w:rPr>
          <w:bCs/>
          <w:b/>
        </w:rPr>
        <w:t xml:space="preserve">Policy Recommendations:</w:t>
      </w:r>
      <w:r>
        <w:t xml:space="preserve"> </w:t>
      </w:r>
      <w:r>
        <w:t xml:space="preserve">Evidence-based proposals for financial education institutions to integrate Argentina Buenos Aires' market realities into Financial Analyst training curricula.</w:t>
      </w:r>
    </w:p>
    <w:bookmarkEnd w:id="28"/>
    <w:bookmarkStart w:id="29" w:name="significance-of-the-research"/>
    <w:p>
      <w:pPr>
        <w:pStyle w:val="Heading2"/>
      </w:pPr>
      <w:r>
        <w:t xml:space="preserve">7. Significance of the Research</w:t>
      </w:r>
    </w:p>
    <w:p>
      <w:pPr>
        <w:pStyle w:val="FirstParagraph"/>
      </w:pPr>
      <w:r>
        <w:t xml:space="preserve">The findings will directly benefit multiple stakeholders in Argentina Buenos Aires:</w:t>
      </w:r>
    </w:p>
    <w:p>
      <w:pPr>
        <w:numPr>
          <w:ilvl w:val="0"/>
          <w:numId w:val="1004"/>
        </w:numPr>
        <w:pStyle w:val="Compact"/>
      </w:pPr>
      <w:r>
        <w:rPr>
          <w:bCs/>
          <w:b/>
        </w:rPr>
        <w:t xml:space="preserve">Financial Institutions:</w:t>
      </w:r>
      <w:r>
        <w:t xml:space="preserve"> </w:t>
      </w:r>
      <w:r>
        <w:t xml:space="preserve">Banks and investment firms can redesign recruitment criteria and training programs using empirically validated competency profiles for Financial Analysts.</w:t>
      </w:r>
    </w:p>
    <w:p>
      <w:pPr>
        <w:numPr>
          <w:ilvl w:val="0"/>
          <w:numId w:val="1004"/>
        </w:numPr>
        <w:pStyle w:val="Compact"/>
      </w:pPr>
      <w:r>
        <w:rPr>
          <w:bCs/>
          <w:b/>
        </w:rPr>
        <w:t xml:space="preserve">Educational Sector:</w:t>
      </w:r>
      <w:r>
        <w:t xml:space="preserve"> </w:t>
      </w:r>
      <w:r>
        <w:t xml:space="preserve">Universidad de Buenos Aires, IESE Argentina, and other institutions can update curricula to reflect actual market demands.</w:t>
      </w:r>
    </w:p>
    <w:p>
      <w:pPr>
        <w:numPr>
          <w:ilvl w:val="0"/>
          <w:numId w:val="1004"/>
        </w:numPr>
        <w:pStyle w:val="Compact"/>
      </w:pPr>
      <w:r>
        <w:rPr>
          <w:bCs/>
          <w:b/>
        </w:rPr>
        <w:t xml:space="preserve">Government Bodies:</w:t>
      </w:r>
      <w:r>
        <w:t xml:space="preserve"> </w:t>
      </w:r>
      <w:r>
        <w:t xml:space="preserve">The National Securities Commission (CNV) may refine regulatory guidance based on observed analytical practices.</w:t>
      </w:r>
    </w:p>
    <w:p>
      <w:pPr>
        <w:numPr>
          <w:ilvl w:val="0"/>
          <w:numId w:val="1004"/>
        </w:numPr>
        <w:pStyle w:val="Compact"/>
      </w:pPr>
      <w:r>
        <w:rPr>
          <w:bCs/>
          <w:b/>
        </w:rPr>
        <w:t xml:space="preserve">International Investors:</w:t>
      </w:r>
      <w:r>
        <w:t xml:space="preserve"> </w:t>
      </w:r>
      <w:r>
        <w:t xml:space="preserve">Global firms entering Argentina Buenos Aires will gain insights into local Financial Analyst workflows, reducing operational friction.</w:t>
      </w:r>
    </w:p>
    <w:p>
      <w:pPr>
        <w:pStyle w:val="FirstParagraph"/>
      </w:pPr>
      <w:r>
        <w:t xml:space="preserve">This Research Proposal underscores that effective financial analysis in Argentina Buenos Aires is not merely an application of global standards but requires deep contextual intelligence—a distinction vital for sustainable investment decisions in one of the world's most volatile economies.</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Months 1-2</w:t>
      </w:r>
    </w:p>
    <w:p>
      <w:pPr>
        <w:pStyle w:val="BodyText"/>
      </w:pPr>
      <w:r>
        <w:t xml:space="preserve">Refined research instruments validated with local experts in Argentina Buenos Aires</w:t>
      </w:r>
    </w:p>
    <w:p>
      <w:pPr>
        <w:pStyle w:val="BodyText"/>
      </w:pPr>
      <w:r>
        <w:t xml:space="preserve">Data Collection (Surveys &amp; Interviews)</w:t>
      </w:r>
    </w:p>
    <w:p>
      <w:pPr>
        <w:pStyle w:val="BodyText"/>
      </w:pPr>
      <w:r>
        <w:t xml:space="preserve">Months 3-5</w:t>
      </w:r>
    </w:p>
    <w:p>
      <w:pPr>
        <w:pStyle w:val="BodyText"/>
      </w:pPr>
      <w:r>
        <w:t xml:space="preserve">Analysis &amp; Drafting Report</w:t>
      </w:r>
    </w:p>
    <w:p>
      <w:pPr>
        <w:pStyle w:val="BodyText"/>
      </w:pPr>
      <w:r>
        <w:t xml:space="preserve">Data Analysis &amp; Framework Development</w:t>
      </w:r>
    </w:p>
    <w:p>
      <w:pPr>
        <w:pStyle w:val="BodyText"/>
      </w:pPr>
      <w:r>
        <w:t xml:space="preserve">Month 6</w:t>
      </w:r>
    </w:p>
    <w:p>
      <w:pPr>
        <w:pStyle w:val="BodyText"/>
      </w:pPr>
      <w:r>
        <w:t xml:space="preserve">Competency matrix and model templates</w:t>
      </w:r>
    </w:p>
    <w:p>
      <w:pPr>
        <w:pStyle w:val="BodyText"/>
      </w:pPr>
      <w:r>
        <w:t xml:space="preserve">Report Finalization &amp; Stakeholder Workshop (Buenos Aires)</w:t>
      </w:r>
    </w:p>
    <w:p>
      <w:pPr>
        <w:pStyle w:val="BodyText"/>
      </w:pPr>
      <w:r>
        <w:t xml:space="preserve">Month 7</w:t>
      </w:r>
    </w:p>
    <w:bookmarkEnd w:id="30"/>
    <w:bookmarkStart w:id="31" w:name="conclusion"/>
    <w:p>
      <w:pPr>
        <w:pStyle w:val="Heading2"/>
      </w:pPr>
      <w:r>
        <w:t xml:space="preserve">9. Conclusion</w:t>
      </w:r>
    </w:p>
    <w:p>
      <w:pPr>
        <w:pStyle w:val="FirstParagraph"/>
      </w:pPr>
      <w:r>
        <w:t xml:space="preserve">This Research Proposal establishes the urgent need for evidence-based understanding of Financial Analyst practices within Argentina Buenos Aires' distinctive economic ecosystem. As inflation challenges, regulatory shifts, and currency complexities redefine financial strategy in the region, the role of the Financial Analyst has evolved from passive data interpreter to active economic navigator. By grounding this research exclusively in Buenos Aires' operational reality—avoiding generalized Latin American assumptions—we aim to produce a transformative resource that empowers both practitioners and institutions. The outcomes will not only enhance professional standards for Financial Analysts across Argentina but also position Buenos Aires as a hub for innovative financial analysis in emerging markets. This study represents a critical step toward building economic resilience through informed, context-aware financial expertise—proving that the right Financial Analyst in Argentina Buenos Aires isn't just valuable; they are indispensable to navigating tomorrow's market uncertainties.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 in Argentina Buenos Aires</dc:title>
  <dc:creator/>
  <dc:language>en</dc:language>
  <cp:keywords/>
  <dcterms:created xsi:type="dcterms:W3CDTF">2026-07-23T11:32:47Z</dcterms:created>
  <dcterms:modified xsi:type="dcterms:W3CDTF">2026-07-23T11:32:47Z</dcterms:modified>
</cp:coreProperties>
</file>

<file path=docProps/custom.xml><?xml version="1.0" encoding="utf-8"?>
<Properties xmlns="http://schemas.openxmlformats.org/officeDocument/2006/custom-properties" xmlns:vt="http://schemas.openxmlformats.org/officeDocument/2006/docPropsVTypes"/>
</file>