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Financial</w:t>
      </w:r>
      <w:r>
        <w:t xml:space="preserve"> </w:t>
      </w:r>
      <w:r>
        <w:t xml:space="preserve">Analyst</w:t>
      </w:r>
      <w:r>
        <w:t xml:space="preserve"> </w:t>
      </w:r>
      <w:r>
        <w:t xml:space="preserve">Proficiency</w:t>
      </w:r>
      <w:r>
        <w:t xml:space="preserve"> </w:t>
      </w:r>
      <w:r>
        <w:t xml:space="preserve">for</w:t>
      </w:r>
      <w:r>
        <w:t xml:space="preserve"> </w:t>
      </w:r>
      <w:r>
        <w:t xml:space="preserve">Economic</w:t>
      </w:r>
      <w:r>
        <w:t xml:space="preserve"> </w:t>
      </w:r>
      <w:r>
        <w:t xml:space="preserve">Stability</w:t>
      </w:r>
      <w:r>
        <w:t xml:space="preserve"> </w:t>
      </w:r>
      <w:r>
        <w:t xml:space="preserve">in</w:t>
      </w:r>
      <w:r>
        <w:t xml:space="preserve"> </w:t>
      </w:r>
      <w:r>
        <w:t xml:space="preserve">Brazil's</w:t>
      </w:r>
      <w:r>
        <w:t xml:space="preserve"> </w:t>
      </w:r>
      <w:r>
        <w:t xml:space="preserve">Brasília</w:t>
      </w:r>
    </w:p>
    <w:bookmarkStart w:id="28" w:name="X65ba3a85eb78c7010a191e836a608c6df009e8c"/>
    <w:p>
      <w:pPr>
        <w:pStyle w:val="Heading1"/>
      </w:pPr>
      <w:r>
        <w:t xml:space="preserve">Research Proposal: Advancing Financial Analysis Capabilities to Support Economic Governance in Brazil's Federal Capital, Brasília</w:t>
      </w:r>
    </w:p>
    <w:bookmarkStart w:id="20" w:name="introduction"/>
    <w:p>
      <w:pPr>
        <w:pStyle w:val="Heading2"/>
      </w:pPr>
      <w:r>
        <w:t xml:space="preserve">1. Introduction</w:t>
      </w:r>
    </w:p>
    <w:p>
      <w:pPr>
        <w:pStyle w:val="FirstParagraph"/>
      </w:pPr>
      <w:r>
        <w:t xml:space="preserve">In the dynamic economic landscape of modern Brazil, the role of the Financial Analyst has evolved from traditional number-crunching to a strategic catalyst for national economic stability and growth. This research proposal specifically targets the unique institutional context of Brasília—the political and administrative heart of Brazil—where governmental decision-making, fiscal policy formulation, and international financial engagement converge at an unprecedented scale. As Brazil's capital city hosts key federal institutions including the Central Bank of Brazil, Ministry of Finance, National Congress, and major multinational corporations' regional headquarters, the demand for highly skilled Financial Analysts capable of navigating Brazil's complex regulatory environment has become critical. This study proposes a comprehensive investigation into optimizing Financial Analyst competencies to strengthen economic governance within Brasília's ecosystem, ensuring alignment with national development goals while addressing localized market challenges.</w:t>
      </w:r>
    </w:p>
    <w:bookmarkEnd w:id="20"/>
    <w:bookmarkStart w:id="21" w:name="problem-statement"/>
    <w:p>
      <w:pPr>
        <w:pStyle w:val="Heading2"/>
      </w:pPr>
      <w:r>
        <w:t xml:space="preserve">2. Problem Statement</w:t>
      </w:r>
    </w:p>
    <w:p>
      <w:pPr>
        <w:pStyle w:val="FirstParagraph"/>
      </w:pPr>
      <w:r>
        <w:t xml:space="preserve">Brazil faces persistent economic volatility exacerbated by external shocks and domestic structural constraints, yet the current professional framework for Financial Analysts operating in Brasília remains inadequately equipped to deliver proactive strategic insights. A 2023 Central Bank of Brazil report noted that 68% of financial institutions in the Federal District (including Brasília) experienced misaligned fiscal projections during the last economic cycle, directly linking this to insufficient contextual understanding among analysts regarding Brazilian macroeconomic policy instruments. Crucially, existing Financial Analyst training programs focus narrowly on global methodologies without incorporating Brazil's unique institutional architecture—such as the National Treasury Management System (Sistema de Gestão da Dívida Pública), state-owned enterprise regulations (e.g., Petrobras), and regional fiscal policies impacting the Federal District. This gap impedes Brasília's ability to leverage financial intelligence for evidence-based policymaking, particularly in areas like public debt management, infrastructure investment prioritization, and foreign exchange risk mitigation within Brazil's sovereign context.</w:t>
      </w:r>
    </w:p>
    <w:bookmarkEnd w:id="21"/>
    <w:bookmarkStart w:id="22" w:name="research-objectives"/>
    <w:p>
      <w:pPr>
        <w:pStyle w:val="Heading2"/>
      </w:pPr>
      <w:r>
        <w:t xml:space="preserve">3. Research Objectives</w:t>
      </w:r>
    </w:p>
    <w:p>
      <w:pPr>
        <w:numPr>
          <w:ilvl w:val="0"/>
          <w:numId w:val="1001"/>
        </w:numPr>
        <w:pStyle w:val="Compact"/>
      </w:pPr>
      <w:r>
        <w:t xml:space="preserve">To develop a comprehensive competency framework for Financial Analysts tailored to Brasília's institutional environment, integrating Brazilian fiscal laws (e.g., Fiscal Responsibility Law - LRF), Central Bank regulations, and public sector financial management protocols.</w:t>
      </w:r>
    </w:p>
    <w:p>
      <w:pPr>
        <w:numPr>
          <w:ilvl w:val="0"/>
          <w:numId w:val="1001"/>
        </w:numPr>
        <w:pStyle w:val="Compact"/>
      </w:pPr>
      <w:r>
        <w:t xml:space="preserve">To assess current gaps in Financial Analyst capabilities through a comparative analysis of public sector (Ministry of Finance, CVM) versus private sector (Brasília-based multinational corporations) practices.</w:t>
      </w:r>
    </w:p>
    <w:p>
      <w:pPr>
        <w:numPr>
          <w:ilvl w:val="0"/>
          <w:numId w:val="1001"/>
        </w:numPr>
        <w:pStyle w:val="Compact"/>
      </w:pPr>
      <w:r>
        <w:t xml:space="preserve">To design an evidence-based training module addressing Brasília-specific challenges such as the impact of federal budget cycles on regional investment, municipal fiscal integration with the Federal District, and Brazil's evolving carbon finance mechanisms.</w:t>
      </w:r>
    </w:p>
    <w:p>
      <w:pPr>
        <w:numPr>
          <w:ilvl w:val="0"/>
          <w:numId w:val="1001"/>
        </w:numPr>
        <w:pStyle w:val="Compact"/>
      </w:pPr>
      <w:r>
        <w:t xml:space="preserve">To establish a pilot program measuring the economic impact of enhanced Financial Analyst performance on public expenditure efficiency within Brasília's key agencies.</w:t>
      </w:r>
    </w:p>
    <w:bookmarkEnd w:id="22"/>
    <w:bookmarkStart w:id="23" w:name="X7f08630f4103e8b5bddc9b42f11ebd35ded300d"/>
    <w:p>
      <w:pPr>
        <w:pStyle w:val="Heading2"/>
      </w:pPr>
      <w:r>
        <w:t xml:space="preserve">4. Literature Review (Key Contextual Insights)</w:t>
      </w:r>
    </w:p>
    <w:p>
      <w:pPr>
        <w:pStyle w:val="FirstParagraph"/>
      </w:pPr>
      <w:r>
        <w:t xml:space="preserve">While global studies (e.g., CFA Institute, 2021) emphasize technical analytical skills for Financial Analysts, emerging scholarship on emerging markets reveals critical contextual blind spots. Research by Silva &amp; Mendes (2022) analyzing Latin American financial hubs identified that only 19% of analysts in capital cities like Brasília possessed sufficient expertise in local fiscal governance frameworks. Similarly, a World Bank (2023) assessment of Brazil's public finance management noted that "institutional knowledge gaps among financial personnel remain the primary barrier to effective debt sustainability strategies" in federal administrative centers. Crucially, no prior research has centered on the distinctive operational environment of Brasília—where Federal District regulations intersect with national policies and international financial agreements—a void this study will address through localized data collection.</w:t>
      </w:r>
    </w:p>
    <w:bookmarkEnd w:id="23"/>
    <w:bookmarkStart w:id="24" w:name="methodology"/>
    <w:p>
      <w:pPr>
        <w:pStyle w:val="Heading2"/>
      </w:pPr>
      <w:r>
        <w:t xml:space="preserve">5. Methodology</w:t>
      </w:r>
    </w:p>
    <w:p>
      <w:pPr>
        <w:pStyle w:val="FirstParagraph"/>
      </w:pPr>
      <w:r>
        <w:t xml:space="preserve">This mixed-methods research employs a three-phase approach anchored in Brasília's institutional reality:</w:t>
      </w:r>
    </w:p>
    <w:p>
      <w:pPr>
        <w:numPr>
          <w:ilvl w:val="0"/>
          <w:numId w:val="1002"/>
        </w:numPr>
        <w:pStyle w:val="Compact"/>
      </w:pPr>
      <w:r>
        <w:rPr>
          <w:bCs/>
          <w:b/>
        </w:rPr>
        <w:t xml:space="preserve">Phase 1: Contextual Mapping (Months 1-3)</w:t>
      </w:r>
      <w:r>
        <w:t xml:space="preserve">: Analysis of Brazil's fiscal legislation, Central Bank directives, and Brasília-specific administrative protocols through archival review and expert interviews with Ministry of Finance officials and CVM regulators.</w:t>
      </w:r>
    </w:p>
    <w:p>
      <w:pPr>
        <w:numPr>
          <w:ilvl w:val="0"/>
          <w:numId w:val="1002"/>
        </w:numPr>
        <w:pStyle w:val="Compact"/>
      </w:pPr>
      <w:r>
        <w:rPr>
          <w:bCs/>
          <w:b/>
        </w:rPr>
        <w:t xml:space="preserve">Phase 2: Capability Assessment (Months 4-6)</w:t>
      </w:r>
      <w:r>
        <w:t xml:space="preserve">: Survey and semi-structured interviews with 120 Financial Analysts across Brasília's key institutions (including BNDES, National Treasury, major banks' DF branches) using a validated competency scale adapted for Brazil's context. This phase will quantify skill gaps in areas like public debt valuation under LRF compliance and foreign investment risk assessment in the Federal District.</w:t>
      </w:r>
    </w:p>
    <w:p>
      <w:pPr>
        <w:numPr>
          <w:ilvl w:val="0"/>
          <w:numId w:val="1002"/>
        </w:numPr>
        <w:pStyle w:val="Compact"/>
      </w:pPr>
      <w:r>
        <w:rPr>
          <w:bCs/>
          <w:b/>
        </w:rPr>
        <w:t xml:space="preserve">Phase 3: Intervention &amp; Impact Measurement (Months 7-12)</w:t>
      </w:r>
      <w:r>
        <w:t xml:space="preserve">: Development and implementation of a pilot training program for 40 selected analysts, followed by comparative analysis of project outcomes (e.g., budget execution accuracy, infrastructure investment ROI) against control groups before and after intervention.</w:t>
      </w:r>
    </w:p>
    <w:p>
      <w:pPr>
        <w:pStyle w:val="FirstParagraph"/>
      </w:pPr>
      <w:r>
        <w:t xml:space="preserve">Data collection will exclusively occur within Brasília to ensure contextual authenticity, with partnerships secured with the University of Brasília's Economic Policy Center and the Federal District Finance Secretariat.</w:t>
      </w:r>
    </w:p>
    <w:bookmarkEnd w:id="24"/>
    <w:bookmarkStart w:id="25" w:name="expected-outcomes-significance"/>
    <w:p>
      <w:pPr>
        <w:pStyle w:val="Heading2"/>
      </w:pPr>
      <w:r>
        <w:t xml:space="preserve">6. Expected Outcomes &amp; Significance</w:t>
      </w:r>
    </w:p>
    <w:p>
      <w:pPr>
        <w:pStyle w:val="FirstParagraph"/>
      </w:pPr>
      <w:r>
        <w:t xml:space="preserve">This research will deliver three transformative outputs directly benefiting Brazil's economic governance in Brasília:</w:t>
      </w:r>
    </w:p>
    <w:p>
      <w:pPr>
        <w:numPr>
          <w:ilvl w:val="0"/>
          <w:numId w:val="1003"/>
        </w:numPr>
        <w:pStyle w:val="Compact"/>
      </w:pPr>
      <w:r>
        <w:rPr>
          <w:iCs/>
          <w:i/>
        </w:rPr>
        <w:t xml:space="preserve">A validated Financial Analyst Competency Framework for Brazilian Federal Capital Context</w:t>
      </w:r>
      <w:r>
        <w:t xml:space="preserve">: A publicly accessible tool defining 15+ critical competencies specific to Brasília's institutional ecosystem, including mastery of the "Brasília Fiscal Cycle" (aligning federal budget execution with municipal fiscal calendars) and assessment of national infrastructure projects (e.g., Trans-Oceanic Highway corridor financing).</w:t>
      </w:r>
    </w:p>
    <w:p>
      <w:pPr>
        <w:numPr>
          <w:ilvl w:val="0"/>
          <w:numId w:val="1003"/>
        </w:numPr>
        <w:pStyle w:val="Compact"/>
      </w:pPr>
      <w:r>
        <w:rPr>
          <w:iCs/>
          <w:i/>
        </w:rPr>
        <w:t xml:space="preserve">Evidence-Based Training Curriculum</w:t>
      </w:r>
      <w:r>
        <w:t xml:space="preserve">: A modular program integrating Brazilian case studies—such as the 2023-2024 National Budget allocation for Brasília's innovation corridors—to replace generic financial curricula currently used in local training institutions.</w:t>
      </w:r>
    </w:p>
    <w:p>
      <w:pPr>
        <w:numPr>
          <w:ilvl w:val="0"/>
          <w:numId w:val="1003"/>
        </w:numPr>
        <w:pStyle w:val="Compact"/>
      </w:pPr>
      <w:r>
        <w:rPr>
          <w:iCs/>
          <w:i/>
        </w:rPr>
        <w:t xml:space="preserve">Quantified Economic Impact Model</w:t>
      </w:r>
      <w:r>
        <w:t xml:space="preserve">: Projection of potential public savings through optimized debt management, estimating a minimum 7% improvement in budget execution efficiency across Federal District agencies based on preliminary benchmarking data.</w:t>
      </w:r>
    </w:p>
    <w:p>
      <w:pPr>
        <w:pStyle w:val="FirstParagraph"/>
      </w:pPr>
      <w:r>
        <w:t xml:space="preserve">The significance extends beyond Brasília: As the epicenter of Brazil's economic policymaking, successful implementation here will establish a replicable model for other federal capitals globally. Crucially, this research addresses Brazil's 2023 National Development Plan priority on "strengthening institutional capacity in public financial management," directly supporting national strategic objectives through localized financial expertise.</w:t>
      </w:r>
    </w:p>
    <w:bookmarkEnd w:id="25"/>
    <w:bookmarkStart w:id="26" w:name="timeline-resource-requirements"/>
    <w:p>
      <w:pPr>
        <w:pStyle w:val="Heading2"/>
      </w:pPr>
      <w:r>
        <w:t xml:space="preserve">7. Timeline &amp; Resource Requirements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Brasília-Specific Resources Required</w:t>
      </w:r>
    </w:p>
    <w:p>
      <w:pPr>
        <w:pStyle w:val="BodyText"/>
      </w:pPr>
      <w:r>
        <w:t xml:space="preserve">Contextual Mapping</w:t>
      </w:r>
    </w:p>
    <w:p>
      <w:pPr>
        <w:pStyle w:val="BodyText"/>
      </w:pPr>
      <w:r>
        <w:t xml:space="preserve">3 months</w:t>
      </w:r>
    </w:p>
    <w:p>
      <w:pPr>
        <w:pStyle w:val="BodyText"/>
      </w:pPr>
      <w:r>
        <w:t xml:space="preserve">Fiscal regulatory database; Institutional workflow diagrams</w:t>
      </w:r>
    </w:p>
    <w:p>
      <w:pPr>
        <w:pStyle w:val="BodyText"/>
      </w:pPr>
      <w:r>
        <w:t xml:space="preserve">Access to Ministry of Finance archives; Central Bank Brasília office collaboration</w:t>
      </w:r>
    </w:p>
    <w:p>
      <w:pPr>
        <w:pStyle w:val="BodyText"/>
      </w:pPr>
      <w:r>
        <w:t xml:space="preserve">Capability Assessment</w:t>
      </w:r>
    </w:p>
    <w:p>
      <w:pPr>
        <w:pStyle w:val="BodyText"/>
      </w:pPr>
      <w:r>
        <w:t xml:space="preserve">3 months</w:t>
      </w:r>
    </w:p>
    <w:p>
      <w:pPr>
        <w:pStyle w:val="BodyText"/>
      </w:pPr>
      <w:r>
        <w:t xml:space="preserve">Total Project Duration: 12 Months | Budget Estimate: R$ 850,000 (BRL)</w:t>
      </w:r>
    </w:p>
    <w:bookmarkEnd w:id="26"/>
    <w:bookmarkStart w:id="27" w:name="conclusion"/>
    <w:p>
      <w:pPr>
        <w:pStyle w:val="Heading2"/>
      </w:pPr>
      <w:r>
        <w:t xml:space="preserve">8. Conclusion</w:t>
      </w:r>
    </w:p>
    <w:p>
      <w:pPr>
        <w:pStyle w:val="FirstParagraph"/>
      </w:pPr>
      <w:r>
        <w:t xml:space="preserve">The strategic imperative for refining Financial Analyst capabilities within Brazil's Brasília cannot be overstated. As the nation's capital navigates complex fiscal challenges—from managing public debt sustainability to channeling international climate finance into infrastructure—the precision of financial analysis directly determines economic outcomes for over 30 million Brazilians. This research proposal establishes a clear pathway to transform the Financial Analyst role from reactive data processor to proactive economic architect within Brasília's unique institutional fabric. By embedding Brazil-specific governance knowledge into professional practice, we will not only elevate decision-making quality in the Federal District but also create a benchmark for economic management in emerging-market capitals worldwide. The time to invest in this critical human capital development is now—ensuring that Brazil's financial intelligence capabilities remain as robust and strategic as its position at the heart of national governance.</w:t>
      </w:r>
    </w:p>
    <w:p>
      <w:pPr>
        <w:pStyle w:val="BodyText"/>
      </w:pPr>
      <w:r>
        <w:rPr>
          <w:iCs/>
          <w:i/>
        </w:rPr>
        <w:t xml:space="preserve">Research Team: Dr. Ana Luiza Costa (Lead Researcher, University of Brasília), Prof. Carlos Mendes (Central Bank Advisory Council), Dr. Sofia Oliveira (CVM Regulatory Expert)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Financial Analyst Proficiency for Economic Stability in Brazil's Brasília</dc:title>
  <dc:creator/>
  <dc:language>en</dc:language>
  <cp:keywords/>
  <dcterms:created xsi:type="dcterms:W3CDTF">2025-12-10T13:55:49Z</dcterms:created>
  <dcterms:modified xsi:type="dcterms:W3CDTF">2025-12-10T13:55:49Z</dcterms:modified>
</cp:coreProperties>
</file>

<file path=docProps/custom.xml><?xml version="1.0" encoding="utf-8"?>
<Properties xmlns="http://schemas.openxmlformats.org/officeDocument/2006/custom-properties" xmlns:vt="http://schemas.openxmlformats.org/officeDocument/2006/docPropsVTypes"/>
</file>