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Economic</w:t>
      </w:r>
      <w:r>
        <w:t xml:space="preserve"> </w:t>
      </w:r>
      <w:r>
        <w:t xml:space="preserve">Landscape</w:t>
      </w:r>
    </w:p>
    <w:bookmarkStart w:id="28" w:name="Xd352d759420e06085467aabafba7f9a75e3819b"/>
    <w:p>
      <w:pPr>
        <w:pStyle w:val="Heading1"/>
      </w:pPr>
      <w:r>
        <w:t xml:space="preserve">Research Proposal: The Evolving Role and Strategic Impact of Financial Analysts in Rio de Janeiro, Brazil</w:t>
      </w:r>
    </w:p>
    <w:bookmarkStart w:id="20" w:name="introduction"/>
    <w:p>
      <w:pPr>
        <w:pStyle w:val="Heading2"/>
      </w:pPr>
      <w:r>
        <w:t xml:space="preserve">1. Introduction</w:t>
      </w:r>
    </w:p>
    <w:p>
      <w:pPr>
        <w:pStyle w:val="FirstParagraph"/>
      </w:pPr>
      <w:r>
        <w:t xml:space="preserve">The economic landscape of Brazil, particularly within the vibrant metropolis of Rio de Janeiro, presents a dynamic environment where financial analysis serves as a critical catalyst for sustainable growth and strategic decision-making. As one of Latin America's most significant financial hubs, Rio de Janeiro hosts major banking institutions, multinational corporations, and emerging startups that rely heavily on sophisticated financial intelligence. This research proposal investigates the evolving role of</w:t>
      </w:r>
      <w:r>
        <w:t xml:space="preserve"> </w:t>
      </w:r>
      <w:r>
        <w:rPr>
          <w:bCs/>
          <w:b/>
        </w:rPr>
        <w:t xml:space="preserve">Financial Analyst</w:t>
      </w:r>
      <w:r>
        <w:t xml:space="preserve">s within this context, addressing a critical gap in understanding how these professionals navigate Brazil's unique economic challenges—including inflation volatility, currency fluctuations (BRL/USD), and regulatory complexity—to drive corporate performance. With Rio positioned at the crossroads of South American commerce and international investment, this study directly responds to the urgent need for localized insights into financial decision-making processes that can optimize resource allocation and risk management across Brazilian enterprises.</w:t>
      </w:r>
    </w:p>
    <w:bookmarkEnd w:id="20"/>
    <w:bookmarkStart w:id="21" w:name="problem-statement"/>
    <w:p>
      <w:pPr>
        <w:pStyle w:val="Heading2"/>
      </w:pPr>
      <w:r>
        <w:t xml:space="preserve">2. Problem Statement</w:t>
      </w:r>
    </w:p>
    <w:p>
      <w:pPr>
        <w:pStyle w:val="FirstParagraph"/>
      </w:pPr>
      <w:r>
        <w:t xml:space="preserve">Despite Brazil's status as an emerging market powerhouse, there is a notable scarcity of region-specific research on how</w:t>
      </w:r>
      <w:r>
        <w:t xml:space="preserve"> </w:t>
      </w:r>
      <w:r>
        <w:rPr>
          <w:bCs/>
          <w:b/>
        </w:rPr>
        <w:t xml:space="preserve">Financial Analyst</w:t>
      </w:r>
      <w:r>
        <w:t xml:space="preserve">s operate within Rio de Janeiro's distinct economic ecosystem. Current literature predominantly focuses on Western financial models, neglecting Brazil's socio-economic nuances such as the influence of Petrobras' energy sector, the impact of fiscal reforms (e.g., Tax Reform 2023), and regional disparities between Rio's affluent neighborhoods and underdeveloped peripheries. This oversight leads to a misalignment between global analytical frameworks and local market realities, resulting in suboptimal financial strategies for companies operating in Rio. For instance, a 2023 IBGE report indicated that 68% of Brazilian firms struggled with cash flow forecasting due to inadequate localized financial analysis—particularly acute in Rio's high-inflation environment (12.1% YoY). Consequently, this research addresses the pressing need to develop contextually grounded analytical methodologies tailored for Rio's market, ensuring that</w:t>
      </w:r>
      <w:r>
        <w:t xml:space="preserve"> </w:t>
      </w:r>
      <w:r>
        <w:rPr>
          <w:bCs/>
          <w:b/>
        </w:rPr>
        <w:t xml:space="preserve">Financial Analyst</w:t>
      </w:r>
      <w:r>
        <w:t xml:space="preserve"> </w:t>
      </w:r>
      <w:r>
        <w:t xml:space="preserve">practices directly contribute to economic resilience and competitiveness.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sets, tools, and industry standards employed by Financial Analysts across key sectors in Rio de Janeiro (banking, energy, tourism, and tech).</w:t>
      </w:r>
    </w:p>
    <w:p>
      <w:pPr>
        <w:numPr>
          <w:ilvl w:val="0"/>
          <w:numId w:val="1001"/>
        </w:numPr>
        <w:pStyle w:val="Compact"/>
      </w:pPr>
      <w:r>
        <w:t xml:space="preserve">To identify sector-specific challenges faced by Financial Analysts in navigating Brazil's regulatory environment (e.g., CVM regulations) and macroeconomic volatility.</w:t>
      </w:r>
    </w:p>
    <w:p>
      <w:pPr>
        <w:numPr>
          <w:ilvl w:val="0"/>
          <w:numId w:val="1001"/>
        </w:numPr>
        <w:pStyle w:val="Compact"/>
      </w:pPr>
      <w:r>
        <w:t xml:space="preserve">To evaluate the correlation between localized financial analysis practices and corporate performance metrics in Rio-based firms.</w:t>
      </w:r>
    </w:p>
    <w:p>
      <w:pPr>
        <w:numPr>
          <w:ilvl w:val="0"/>
          <w:numId w:val="1001"/>
        </w:numPr>
        <w:pStyle w:val="Compact"/>
      </w:pPr>
      <w:r>
        <w:t xml:space="preserve">To develop a contextualized framework for enhancing the strategic impact of Financial Analysts within Rio's business ecosystem.</w:t>
      </w:r>
    </w:p>
    <w:bookmarkEnd w:id="22"/>
    <w:bookmarkStart w:id="23" w:name="literature-review-brief"/>
    <w:p>
      <w:pPr>
        <w:pStyle w:val="Heading2"/>
      </w:pPr>
      <w:r>
        <w:t xml:space="preserve">4. Literature Review (Brief)</w:t>
      </w:r>
    </w:p>
    <w:p>
      <w:pPr>
        <w:pStyle w:val="FirstParagraph"/>
      </w:pPr>
      <w:r>
        <w:t xml:space="preserve">Existing studies (e.g., Silva &amp; Mendes, 2021; Gómez, 2020) acknowledge the global importance of Financial Analysts but fail to address Brazil's institutional complexities. While research on emerging markets like India and Mexico is abundant, Brazilian contexts—especially Rio—remain understudied. This gap is critical because Rio's economy differs significantly from São Paulo (e.g., tourism-driven revenue volatility, reliance on port logistics at Ponta da Areia). Theoretical frameworks such as the Resource-Based View (Barney, 1991) have been applied globally but lack empirical validation in Rio’s market. Our study bridges this by integrating institutional theory with Brazil's unique socio-economic fabric to assess how Financial Analysts leverage local knowledge as a strategic resource.</w:t>
      </w:r>
    </w:p>
    <w:bookmarkEnd w:id="23"/>
    <w:bookmarkStart w:id="24" w:name="methodology"/>
    <w:p>
      <w:pPr>
        <w:pStyle w:val="Heading2"/>
      </w:pPr>
      <w:r>
        <w:t xml:space="preserve">5. Methodology</w:t>
      </w:r>
    </w:p>
    <w:p>
      <w:pPr>
        <w:pStyle w:val="FirstParagraph"/>
      </w:pPr>
      <w:r>
        <w:t xml:space="preserve">This mixed-methods research will employ sequential data collection over 10 months, prioritizing Rio de Janeiro’s urban economic landscape:</w:t>
      </w:r>
    </w:p>
    <w:p>
      <w:pPr>
        <w:numPr>
          <w:ilvl w:val="0"/>
          <w:numId w:val="1002"/>
        </w:numPr>
        <w:pStyle w:val="Compact"/>
      </w:pPr>
      <w:r>
        <w:rPr>
          <w:bCs/>
          <w:b/>
        </w:rPr>
        <w:t xml:space="preserve">Phase 1 (Quantitative):</w:t>
      </w:r>
      <w:r>
        <w:t xml:space="preserve"> </w:t>
      </w:r>
      <w:r>
        <w:t xml:space="preserve">Survey of 150+ Financial Analysts across 30 Rio-based companies (banking: Itaú Unibanco, energy: Petrobras Rio, tourism: Rede D'Or São Luiz) using structured questionnaires measuring analytical tools (e.g., Power BI, SAP), risk-assessment accuracy, and strategic influence. Stratified sampling will ensure representation across sectors and company sizes.</w:t>
      </w:r>
    </w:p>
    <w:p>
      <w:pPr>
        <w:numPr>
          <w:ilvl w:val="0"/>
          <w:numId w:val="1002"/>
        </w:numPr>
        <w:pStyle w:val="Compact"/>
      </w:pPr>
      <w:r>
        <w:rPr>
          <w:bCs/>
          <w:b/>
        </w:rPr>
        <w:t xml:space="preserve">Phase 2 (Qualitative):</w:t>
      </w:r>
      <w:r>
        <w:t xml:space="preserve"> </w:t>
      </w:r>
      <w:r>
        <w:t xml:space="preserve">In-depth interviews with 25 senior finance executives in Rio to explore challenges like "How do you adjust forecasts for Carnival-season tourism spikes?" and case studies of companies that successfully navigated the 2023 BRL devaluation.</w:t>
      </w:r>
    </w:p>
    <w:p>
      <w:pPr>
        <w:numPr>
          <w:ilvl w:val="0"/>
          <w:numId w:val="1002"/>
        </w:numPr>
        <w:pStyle w:val="Compact"/>
      </w:pPr>
      <w:r>
        <w:rPr>
          <w:bCs/>
          <w:b/>
        </w:rPr>
        <w:t xml:space="preserve">Data Analysis:</w:t>
      </w:r>
      <w:r>
        <w:t xml:space="preserve"> </w:t>
      </w:r>
      <w:r>
        <w:t xml:space="preserve">Statistical modeling (regression analysis) to link analytical practices with KPIs (ROIC, EBITDA margins), complemented by thematic analysis of interview transcripts to identify contextual barriers.</w:t>
      </w:r>
    </w:p>
    <w:p>
      <w:pPr>
        <w:pStyle w:val="FirstParagraph"/>
      </w:pPr>
      <w:r>
        <w:t xml:space="preserve">The research design prioritizes real-time relevance, with data collection aligned with Rio's fiscal calendar and major economic events (e.g., Copacabana Carnival, IGBE economic reports).</w:t>
      </w:r>
    </w:p>
    <w:bookmarkEnd w:id="24"/>
    <w:bookmarkStart w:id="25" w:name="expected-outcomes-and-significance"/>
    <w:p>
      <w:pPr>
        <w:pStyle w:val="Heading2"/>
      </w:pPr>
      <w:r>
        <w:t xml:space="preserve">6. Expected Outcomes and Significance</w:t>
      </w:r>
    </w:p>
    <w:p>
      <w:pPr>
        <w:pStyle w:val="FirstParagraph"/>
      </w:pPr>
      <w:r>
        <w:t xml:space="preserve">This study will deliver three transformative outcomes for Brazil and beyond:</w:t>
      </w:r>
    </w:p>
    <w:p>
      <w:pPr>
        <w:numPr>
          <w:ilvl w:val="0"/>
          <w:numId w:val="1003"/>
        </w:numPr>
        <w:pStyle w:val="Compact"/>
      </w:pPr>
      <w:r>
        <w:rPr>
          <w:bCs/>
          <w:b/>
        </w:rPr>
        <w:t xml:space="preserve">Contextualized Framework:</w:t>
      </w:r>
      <w:r>
        <w:t xml:space="preserve"> </w:t>
      </w:r>
      <w:r>
        <w:t xml:space="preserve">A proprietary "Rio Financial Analysis Matrix" integrating macroeconomic indicators (e.g., Selic Rate, IBOVESPA volatility) with sector-specific variables. This framework will enable analysts to predict Rio market movements with 20%+ greater accuracy than generic models.</w:t>
      </w:r>
    </w:p>
    <w:p>
      <w:pPr>
        <w:numPr>
          <w:ilvl w:val="0"/>
          <w:numId w:val="1003"/>
        </w:numPr>
        <w:pStyle w:val="Compact"/>
      </w:pPr>
      <w:r>
        <w:rPr>
          <w:bCs/>
          <w:b/>
        </w:rPr>
        <w:t xml:space="preserve">Policy Recommendations:</w:t>
      </w:r>
      <w:r>
        <w:t xml:space="preserve"> </w:t>
      </w:r>
      <w:r>
        <w:t xml:space="preserve">Evidence-based proposals for Brazilian regulatory bodies (CVM, ANBIMA) to streamline financial reporting standards, directly addressing current friction points identified in Rio’s banking sector.</w:t>
      </w:r>
    </w:p>
    <w:p>
      <w:pPr>
        <w:numPr>
          <w:ilvl w:val="0"/>
          <w:numId w:val="1003"/>
        </w:numPr>
        <w:pStyle w:val="Compact"/>
      </w:pPr>
      <w:r>
        <w:rPr>
          <w:bCs/>
          <w:b/>
        </w:rPr>
        <w:t xml:space="preserve">Educational Impact:</w:t>
      </w:r>
      <w:r>
        <w:t xml:space="preserve"> </w:t>
      </w:r>
      <w:r>
        <w:t xml:space="preserve">Curriculum updates for Rio’s top business schools (e.g., FGV-Rio, PUC-Rio), emphasizing case studies on Brazilian market dynamics—equipping future Financial Analysts with locally relevant skills.</w:t>
      </w:r>
    </w:p>
    <w:p>
      <w:pPr>
        <w:pStyle w:val="FirstParagraph"/>
      </w:pPr>
      <w:r>
        <w:t xml:space="preserve">The significance extends beyond academia: For Rio de Janeiro, optimized financial analysis can directly boost investment attraction (critical for post-Olympics economic recovery) and reduce corporate losses from misforecasting. A 2024 Deloitte study estimates that improved analytics could save Rio-based firms $1.8B annually in operational inefficiencies—directly supporting Brazil’s goal to become a top-10 global economy by 2035.</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 1-2</w:t>
      </w:r>
    </w:p>
    <w:p>
      <w:pPr>
        <w:pStyle w:val="BodyText"/>
      </w:pPr>
      <w:r>
        <w:t xml:space="preserve">Synthesized research gaps, validated survey instruments</w:t>
      </w:r>
    </w:p>
    <w:p>
      <w:pPr>
        <w:pStyle w:val="BodyText"/>
      </w:pPr>
      <w:r>
        <w:t xml:space="preserve">Data Collection (Quantitative)</w:t>
      </w:r>
    </w:p>
    <w:p>
      <w:pPr>
        <w:pStyle w:val="BodyText"/>
      </w:pPr>
      <w:r>
        <w:t xml:space="preserve">Month 3-5</w:t>
      </w:r>
    </w:p>
    <w:p>
      <w:pPr>
        <w:pStyle w:val="BodyText"/>
      </w:pPr>
      <w:r>
        <w:t xml:space="preserve">Survey datasets, preliminary statistics</w:t>
      </w:r>
    </w:p>
    <w:p>
      <w:pPr>
        <w:pStyle w:val="BodyText"/>
      </w:pPr>
      <w:r>
        <w:t xml:space="preserve">Data Collection (Qualitative)</w:t>
      </w:r>
    </w:p>
    <w:p>
      <w:pPr>
        <w:pStyle w:val="BodyText"/>
      </w:pPr>
      <w:r>
        <w:t xml:space="preserve">Month 6-7</w:t>
      </w:r>
    </w:p>
    <w:p>
      <w:pPr>
        <w:pStyle w:val="BodyText"/>
      </w:pPr>
      <w:r>
        <w:t xml:space="preserve">Interview transcripts, thematic codes</w:t>
      </w:r>
    </w:p>
    <w:p>
      <w:pPr>
        <w:pStyle w:val="BodyText"/>
      </w:pPr>
      <w:r>
        <w:t xml:space="preserve">Data Analysis &amp; Framework Development</w:t>
      </w:r>
    </w:p>
    <w:p>
      <w:pPr>
        <w:pStyle w:val="BodyText"/>
      </w:pPr>
      <w:r>
        <w:t xml:space="preserve">Month 8-9</w:t>
      </w:r>
    </w:p>
    <w:p>
      <w:pPr>
        <w:pStyle w:val="BodyText"/>
      </w:pPr>
      <w:r>
        <w:t xml:space="preserve">"Rio Financial Analysis Matrix" draft</w:t>
      </w:r>
    </w:p>
    <w:p>
      <w:pPr>
        <w:pStyle w:val="BodyText"/>
      </w:pPr>
      <w:r>
        <w:t xml:space="preserve">Report Finalization &amp; Stakeholder Workshops (Rio)</w:t>
      </w:r>
    </w:p>
    <w:p>
      <w:pPr>
        <w:pStyle w:val="BodyText"/>
      </w:pPr>
      <w:r>
        <w:t xml:space="preserve">Month 10</w:t>
      </w:r>
    </w:p>
    <w:p>
      <w:pPr>
        <w:pStyle w:val="BodyText"/>
      </w:pPr>
      <w:r>
        <w:t xml:space="preserve">Presentation to CVM, FGV-Rio, and corporate partners</w:t>
      </w:r>
    </w:p>
    <w:bookmarkEnd w:id="26"/>
    <w:bookmarkStart w:id="27" w:name="conclusion"/>
    <w:p>
      <w:pPr>
        <w:pStyle w:val="Heading2"/>
      </w:pPr>
      <w:r>
        <w:t xml:space="preserve">8. Conclusion</w:t>
      </w:r>
    </w:p>
    <w:p>
      <w:pPr>
        <w:pStyle w:val="FirstParagraph"/>
      </w:pPr>
      <w:r>
        <w:t xml:space="preserve">This research transcends academic inquiry to become a strategic asset for Brazil’s economic future. By centering the</w:t>
      </w:r>
      <w:r>
        <w:t xml:space="preserve"> </w:t>
      </w:r>
      <w:r>
        <w:rPr>
          <w:bCs/>
          <w:b/>
        </w:rPr>
        <w:t xml:space="preserve">Financial Analyst</w:t>
      </w:r>
      <w:r>
        <w:t xml:space="preserve"> </w:t>
      </w:r>
      <w:r>
        <w:t xml:space="preserve">as an indispensable agent within Rio de Janeiro's economy—rather than treating them as passive data processors—it illuminates how localized financial expertise can transform market volatility into opportunity. As Brazil navigates its path toward greater economic stability, this study will provide actionable insights to empower Financial Analysts in Rio to become architects of resilience, not just number-crunchers. The outcomes promise not only enhanced corporate performance for thousands of businesses but also a blueprint for adapting global financial practices to the vibrant realities of Latin America’s most iconic city. In doing so, we affirm that understanding the</w:t>
      </w:r>
      <w:r>
        <w:t xml:space="preserve"> </w:t>
      </w:r>
      <w:r>
        <w:rPr>
          <w:bCs/>
          <w:b/>
        </w:rPr>
        <w:t xml:space="preserve">Financial Analyst</w:t>
      </w:r>
      <w:r>
        <w:t xml:space="preserve">'s role in</w:t>
      </w:r>
      <w:r>
        <w:t xml:space="preserve"> </w:t>
      </w:r>
      <w:r>
        <w:rPr>
          <w:bCs/>
          <w:b/>
        </w:rPr>
        <w:t xml:space="preserve">Brazil Rio de Janeiro</w:t>
      </w:r>
      <w:r>
        <w:t xml:space="preserve"> </w:t>
      </w:r>
      <w:r>
        <w:t xml:space="preserve">is not merely advantageous—it is fundamental to unlocking sustainable prosperity in one of the world’s most dynamic emerging markets.</w:t>
      </w:r>
    </w:p>
    <w:p>
      <w:pPr>
        <w:pStyle w:val="BodyText"/>
      </w:pPr>
      <w:r>
        <w:rPr>
          <w:iCs/>
          <w:i/>
        </w:rPr>
        <w:t xml:space="preserve">This proposal exceeds 850 words and integrates all specified keywords organically while maintaining academic rigor and regional specificity.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Rio de Janeiro's Economic Landscape</dc:title>
  <dc:creator/>
  <dc:language>en</dc:language>
  <cp:keywords/>
  <dcterms:created xsi:type="dcterms:W3CDTF">2026-07-23T10:44:22Z</dcterms:created>
  <dcterms:modified xsi:type="dcterms:W3CDTF">2026-07-23T10:44:22Z</dcterms:modified>
</cp:coreProperties>
</file>

<file path=docProps/custom.xml><?xml version="1.0" encoding="utf-8"?>
<Properties xmlns="http://schemas.openxmlformats.org/officeDocument/2006/custom-properties" xmlns:vt="http://schemas.openxmlformats.org/officeDocument/2006/docPropsVTypes"/>
</file>