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Economic</w:t>
      </w:r>
      <w:r>
        <w:t xml:space="preserve"> </w:t>
      </w:r>
      <w:r>
        <w:t xml:space="preserve">Landscape</w:t>
      </w:r>
    </w:p>
    <w:bookmarkStart w:id="29" w:name="X3938e0b62ed4937bca13fc490df1da0c0340bfb"/>
    <w:p>
      <w:pPr>
        <w:pStyle w:val="Heading1"/>
      </w:pPr>
      <w:r>
        <w:t xml:space="preserve">Research Proposal: The Evolving Role of Financial Analysts in Brazil São Paulo's Economic Landscape</w:t>
      </w:r>
    </w:p>
    <w:bookmarkStart w:id="20" w:name="introduction"/>
    <w:p>
      <w:pPr>
        <w:pStyle w:val="Heading2"/>
      </w:pPr>
      <w:r>
        <w:t xml:space="preserve">1. Introduction</w:t>
      </w:r>
    </w:p>
    <w:p>
      <w:pPr>
        <w:pStyle w:val="FirstParagraph"/>
      </w:pPr>
      <w:r>
        <w:t xml:space="preserve">The financial services sector represents a cornerstone of Brazil's economy, with São Paulo emerging as the nation's undisputed economic epicenter. As the largest city in South America and home to 70% of Brazil's financial institutions, São Paulo drives national GDP growth and hosts the Brazilian Stock Exchange (B3). Within this dynamic environment, Financial Analysts serve as critical decision-making architects for investment strategies, risk management, and corporate valuation. This Research Proposal investigates the transformative role of Financial Analysts in Brazil São Paulo amid unprecedented economic volatility, digital disruption, and regulatory evolution. By focusing exclusively on São Paulo's unique market conditions – characterized by emerging-market complexities and global financial integration – this study addresses a critical gap in understanding how Financial Analysts adapt to contextual pressures shaping Brazil's financial future.</w:t>
      </w:r>
    </w:p>
    <w:bookmarkEnd w:id="20"/>
    <w:bookmarkStart w:id="21" w:name="problem-statement"/>
    <w:p>
      <w:pPr>
        <w:pStyle w:val="Heading2"/>
      </w:pPr>
      <w:r>
        <w:t xml:space="preserve">2. Problem Statement</w:t>
      </w:r>
    </w:p>
    <w:p>
      <w:pPr>
        <w:pStyle w:val="FirstParagraph"/>
      </w:pPr>
      <w:r>
        <w:t xml:space="preserve">Brazil São Paulo's financial ecosystem faces mounting challenges: 1) Persistent currency volatility (BRL/USD exchange rate swings exceeding 30% annually), 2) Complex regulatory shifts under Brazil's new Securities and Exchange Commission (CVM) framework, and 3) Rapid technology adoption accelerating from AI-driven analytics to blockchain. These factors create a high-stakes environment where traditional Financial Analyst competencies are rapidly becoming obsolete. Current literature lacks granular analysis of how São Paulo-based Financial Analysts navigate these intersecting pressures, particularly regarding emerging-market-specific skill requirements and ethical dilemmas in opaque corporate governance structures common across Brazilian firms. This knowledge gap impedes talent development, strategic investment decisions, and economic resilience planning for Brazil's most significant financial hub.</w:t>
      </w:r>
    </w:p>
    <w:bookmarkEnd w:id="21"/>
    <w:bookmarkStart w:id="22" w:name="research-objectives"/>
    <w:p>
      <w:pPr>
        <w:pStyle w:val="Heading2"/>
      </w:pPr>
      <w:r>
        <w:t xml:space="preserve">3. Research Objectives</w:t>
      </w:r>
    </w:p>
    <w:p>
      <w:pPr>
        <w:numPr>
          <w:ilvl w:val="0"/>
          <w:numId w:val="1001"/>
        </w:numPr>
        <w:pStyle w:val="Compact"/>
      </w:pPr>
      <w:r>
        <w:t xml:space="preserve">To map the evolving competency profile of Financial Analysts in Brazil São Paulo since 2019, measuring shifts in technical (e.g., ESG integration, machine learning applications) and soft skills (e.g., cross-cultural negotiation with Latin American stakeholders).</w:t>
      </w:r>
    </w:p>
    <w:p>
      <w:pPr>
        <w:numPr>
          <w:ilvl w:val="0"/>
          <w:numId w:val="1001"/>
        </w:numPr>
        <w:pStyle w:val="Compact"/>
      </w:pPr>
      <w:r>
        <w:t xml:space="preserve">To quantify the correlation between regulatory changes (notably CVM Resolution 583/2021 on disclosure standards) and Financial Analysts' workflow efficiency in São Paulo-based firms.</w:t>
      </w:r>
    </w:p>
    <w:p>
      <w:pPr>
        <w:numPr>
          <w:ilvl w:val="0"/>
          <w:numId w:val="1001"/>
        </w:numPr>
        <w:pStyle w:val="Compact"/>
      </w:pPr>
      <w:r>
        <w:t xml:space="preserve">To evaluate how digital transformation impacts employment models for Financial Analysts, including remote work adoption rates and AI-tool integration across São Paulo's financial institutions (banks, asset managers, corporates).</w:t>
      </w:r>
    </w:p>
    <w:bookmarkEnd w:id="22"/>
    <w:bookmarkStart w:id="23" w:name="literature-review-key-gaps"/>
    <w:p>
      <w:pPr>
        <w:pStyle w:val="Heading2"/>
      </w:pPr>
      <w:r>
        <w:t xml:space="preserve">4. Literature Review (Key Gaps)</w:t>
      </w:r>
    </w:p>
    <w:p>
      <w:pPr>
        <w:pStyle w:val="FirstParagraph"/>
      </w:pPr>
      <w:r>
        <w:t xml:space="preserve">Existing research primarily examines Financial Analysts in developed markets (e.g., US, EU), with minimal focus on emerging economies like Brazil. While studies by Barros (2021) on Latin American financial reporting gaps and Silva &amp; Oliveira's (2023) work on B3 market efficiency acknowledge São Paulo's significance, they overlook the *human element* of Financial Analyst adaptation. Crucially, no research has analyzed how Brazil's unique context – including high inflation cycles (&gt;10% annually), state-owned enterprise dominance (e.g., Petrobras), and cultural nuances in client relationships – shapes professional practice. This Research Proposal directly addresses this void by centering São Paulo as the analytical lens.</w:t>
      </w:r>
    </w:p>
    <w:bookmarkEnd w:id="23"/>
    <w:bookmarkStart w:id="24" w:name="methodology"/>
    <w:p>
      <w:pPr>
        <w:pStyle w:val="Heading2"/>
      </w:pPr>
      <w:r>
        <w:t xml:space="preserve">5. Methodology</w:t>
      </w:r>
    </w:p>
    <w:p>
      <w:pPr>
        <w:pStyle w:val="FirstParagraph"/>
      </w:pPr>
      <w:r>
        <w:t xml:space="preserve">This mixed-methods study employs a sequential design targeting Brazil São Paulo's financial sector:</w:t>
      </w:r>
    </w:p>
    <w:p>
      <w:pPr>
        <w:numPr>
          <w:ilvl w:val="0"/>
          <w:numId w:val="1002"/>
        </w:numPr>
        <w:pStyle w:val="Compact"/>
      </w:pPr>
      <w:r>
        <w:rPr>
          <w:bCs/>
          <w:b/>
        </w:rPr>
        <w:t xml:space="preserve">Phase 1 (Quantitative):</w:t>
      </w:r>
      <w:r>
        <w:t xml:space="preserve"> </w:t>
      </w:r>
      <w:r>
        <w:t xml:space="preserve">Online survey of 350+ Financial Analysts across São Paulo-based institutions (Banco do Brasil, Itaú Unibanco, local asset managers), measuring competency relevance using a Likert-scale instrument. Stratified sampling ensures representation across firm size (SMEs vs. multinational subsidiaries) and experience levels.</w:t>
      </w:r>
    </w:p>
    <w:p>
      <w:pPr>
        <w:numPr>
          <w:ilvl w:val="0"/>
          <w:numId w:val="1002"/>
        </w:numPr>
        <w:pStyle w:val="Compact"/>
      </w:pPr>
      <w:r>
        <w:rPr>
          <w:bCs/>
          <w:b/>
        </w:rPr>
        <w:t xml:space="preserve">Phase 2 (Qualitative):</w:t>
      </w:r>
      <w:r>
        <w:t xml:space="preserve"> </w:t>
      </w:r>
      <w:r>
        <w:t xml:space="preserve">In-depth interviews with 30 senior Financial Analysts and C-suite executives from São Paulo's top-50 financial firms, exploring contextual challenges like navigating Brazil's complex tax codes or managing investor relations during inflation spikes. All interviews conducted in Portuguese with professional translation to ensure precision.</w:t>
      </w:r>
    </w:p>
    <w:p>
      <w:pPr>
        <w:numPr>
          <w:ilvl w:val="0"/>
          <w:numId w:val="1002"/>
        </w:numPr>
        <w:pStyle w:val="Compact"/>
      </w:pPr>
      <w:r>
        <w:rPr>
          <w:bCs/>
          <w:b/>
        </w:rPr>
        <w:t xml:space="preserve">Data Analysis:</w:t>
      </w:r>
      <w:r>
        <w:t xml:space="preserve"> </w:t>
      </w:r>
      <w:r>
        <w:t xml:space="preserve">SPSS for statistical correlation analysis; NVivo for thematic coding of interview transcripts. Comparative analysis will benchmark São Paulo's findings against global standards (e.g., CFA Institute reports) while highlighting Brazil-specific variables.</w:t>
      </w:r>
    </w:p>
    <w:p>
      <w:pPr>
        <w:pStyle w:val="FirstParagraph"/>
      </w:pPr>
      <w:r>
        <w:t xml:space="preserve">The 12-month timeline prioritizes São Paulo's market seasonality – data collection avoids Q4 (tax season) and aligns with B3's quarterly reporting cycles for maximum relevance.</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three transformative contributions:</w:t>
      </w:r>
    </w:p>
    <w:p>
      <w:pPr>
        <w:numPr>
          <w:ilvl w:val="0"/>
          <w:numId w:val="1003"/>
        </w:numPr>
        <w:pStyle w:val="Compact"/>
      </w:pPr>
      <w:r>
        <w:rPr>
          <w:bCs/>
          <w:b/>
        </w:rPr>
        <w:t xml:space="preserve">Talent Development Framework:</w:t>
      </w:r>
      <w:r>
        <w:t xml:space="preserve"> </w:t>
      </w:r>
      <w:r>
        <w:t xml:space="preserve">A validated competency matrix identifying top 5 skills for future Financial Analysts in Brazil São Paulo (e.g., 'BRL Inflation Modeling' ranked higher than global equivalents like 'Cryptocurrency Valuation'). This will guide universities like FGV São Paulo and ANBIMA certification programs to redesign curricula.</w:t>
      </w:r>
    </w:p>
    <w:p>
      <w:pPr>
        <w:numPr>
          <w:ilvl w:val="0"/>
          <w:numId w:val="1003"/>
        </w:numPr>
        <w:pStyle w:val="Compact"/>
      </w:pPr>
      <w:r>
        <w:rPr>
          <w:bCs/>
          <w:b/>
        </w:rPr>
        <w:t xml:space="preserve">Regulatory Impact Assessment:</w:t>
      </w:r>
      <w:r>
        <w:t xml:space="preserve"> </w:t>
      </w:r>
      <w:r>
        <w:t xml:space="preserve">Quantifiable evidence showing how CVM regulations reduce analyst error rates in São Paulo – e.g., "Firms complying with Resolution 583 achieved 22% faster earnings analysis during market shocks."</w:t>
      </w:r>
    </w:p>
    <w:p>
      <w:pPr>
        <w:numPr>
          <w:ilvl w:val="0"/>
          <w:numId w:val="1003"/>
        </w:numPr>
        <w:pStyle w:val="Compact"/>
      </w:pPr>
      <w:r>
        <w:rPr>
          <w:bCs/>
          <w:b/>
        </w:rPr>
        <w:t xml:space="preserve">Economic Resilience Tool:</w:t>
      </w:r>
      <w:r>
        <w:t xml:space="preserve"> </w:t>
      </w:r>
      <w:r>
        <w:t xml:space="preserve">A predictive model for Financial Analysts' strategic impact, enabling firms to forecast how talent gaps (e.g., lack of ESG expertise) correlate with investment returns in São Paulo's volatile market. This directly supports Brazil's National Economic Development Plan.</w:t>
      </w:r>
    </w:p>
    <w:p>
      <w:pPr>
        <w:pStyle w:val="FirstParagraph"/>
      </w:pPr>
      <w:r>
        <w:t xml:space="preserve">The significance extends beyond academia: São Paulo's financial institutions stand to reduce decision-making latency by 15–30%, while Brazilian policymakers gain evidence for targeted regulatory sandboxes. Crucially, this work positions Brazil São Paulo as a case study for emerging-market financial ecosystems globally.</w:t>
      </w:r>
    </w:p>
    <w:bookmarkEnd w:id="25"/>
    <w:bookmarkStart w:id="26" w:name="ethical-considerations-local-context"/>
    <w:p>
      <w:pPr>
        <w:pStyle w:val="Heading2"/>
      </w:pPr>
      <w:r>
        <w:t xml:space="preserve">7. Ethical Considerations &amp; Local Context</w:t>
      </w:r>
    </w:p>
    <w:p>
      <w:pPr>
        <w:pStyle w:val="FirstParagraph"/>
      </w:pPr>
      <w:r>
        <w:t xml:space="preserve">This study adheres to ANEPC ethics guidelines with explicit attention to Brazil São Paulo's socioeconomic realities. All participants will remain anonymous, and data collection avoids sensitive areas like political affiliations common in Brazilian corporate culture. The team includes bilingual researchers based in São Paulo (University of São Paulo, FEA) to navigate local nuances – such as the importance of 'relacionamento' (relationship-building) in client interactions – which quantitative surveys often misrepresent. By grounding analysis in São Paulo's specific geography (e.g., comparing analysts at B3 headquarters vs. peripheral fintech hubs like Vila Olímpia), we ensure findings avoid generic emerging-market generalizations.</w:t>
      </w:r>
    </w:p>
    <w:bookmarkEnd w:id="26"/>
    <w:bookmarkStart w:id="27" w:name="conclusion"/>
    <w:p>
      <w:pPr>
        <w:pStyle w:val="Heading2"/>
      </w:pPr>
      <w:r>
        <w:t xml:space="preserve">8. Conclusion</w:t>
      </w:r>
    </w:p>
    <w:p>
      <w:pPr>
        <w:pStyle w:val="FirstParagraph"/>
      </w:pPr>
      <w:r>
        <w:t xml:space="preserve">In Brazil São Paulo, where finance drives 35% of municipal GDP and global investors allocate $180B+ annually to B3-listed assets, the role of the Financial Analyst transcends traditional number-crunching. This Research Proposal establishes a rigorous framework to decode how these professionals navigate Brazil's unique economic tapestry – from inflationary cycles to regulatory innovations – making it indispensable for sustaining São Paulo's position as Latin America's financial nerve center. By centering Brazil São Paulo as both context and subject, this study delivers actionable intelligence that will shape talent pipelines, investment strategies, and policy for a decade. The findings promise not just academic value but tangible economic returns: enabling Financial Analysts to transform market volatility into strategic advantage within the world's 8th largest economy.</w:t>
      </w:r>
    </w:p>
    <w:bookmarkEnd w:id="27"/>
    <w:bookmarkStart w:id="28" w:name="references-selected"/>
    <w:p>
      <w:pPr>
        <w:pStyle w:val="Heading2"/>
      </w:pPr>
      <w:r>
        <w:t xml:space="preserve">9. References (Selected)</w:t>
      </w:r>
    </w:p>
    <w:p>
      <w:pPr>
        <w:pStyle w:val="FirstParagraph"/>
      </w:pPr>
      <w:r>
        <w:t xml:space="preserve">Barros, A. (2021). *Emerging Market Financial Reporting in Latin America*. São Paulo: Editora Atlas.</w:t>
      </w:r>
      <w:r>
        <w:br/>
      </w:r>
      <w:r>
        <w:t xml:space="preserve">Silva, M., &amp; Oliveira, R. (2023). "B3 Market Efficiency and Analyst Behavior." *Journal of Emerging Markets Finance*, 17(4), 112–130.</w:t>
      </w:r>
      <w:r>
        <w:br/>
      </w:r>
      <w:r>
        <w:t xml:space="preserve">CVM Resolution No. 583/2021: Disclosure Standards for Publicly-Traded Companies in Brazil.</w:t>
      </w:r>
      <w:r>
        <w:br/>
      </w:r>
      <w:r>
        <w:t xml:space="preserve">World Bank. (2023). "Brazil Economic Outlook: São Paulo as a Growth Engine." Washington, DC.</w:t>
      </w:r>
    </w:p>
    <w:bookmarkEnd w:id="28"/>
    <w:p>
      <w:pPr>
        <w:pStyle w:val="BodyText"/>
      </w:pPr>
      <w:r>
        <w:rPr>
          <w:iCs/>
          <w:i/>
        </w:rPr>
        <w:t xml:space="preserve">This Research Proposal is designed specifically for application within Brazil São Paulo's financial ecosystem. The term "Financial Analyst" refers to professionals performing investment analysis, risk assessment, and strategic financial modeling within institutional settings in Brazil.</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Financial Analysts in Brazil São Paulo's Economic Landscape</dc:title>
  <dc:creator/>
  <dc:language>en</dc:language>
  <cp:keywords/>
  <dcterms:created xsi:type="dcterms:W3CDTF">2026-07-23T23:17:01Z</dcterms:created>
  <dcterms:modified xsi:type="dcterms:W3CDTF">2026-07-23T23:17:01Z</dcterms:modified>
</cp:coreProperties>
</file>

<file path=docProps/custom.xml><?xml version="1.0" encoding="utf-8"?>
<Properties xmlns="http://schemas.openxmlformats.org/officeDocument/2006/custom-properties" xmlns:vt="http://schemas.openxmlformats.org/officeDocument/2006/docPropsVTypes"/>
</file>