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Canada</w:t>
      </w:r>
      <w:r>
        <w:t xml:space="preserve"> </w:t>
      </w:r>
      <w:r>
        <w:t xml:space="preserve">Montreal's</w:t>
      </w:r>
      <w:r>
        <w:t xml:space="preserve"> </w:t>
      </w:r>
      <w:r>
        <w:t xml:space="preserve">Economic</w:t>
      </w:r>
      <w:r>
        <w:t xml:space="preserve"> </w:t>
      </w:r>
      <w:r>
        <w:t xml:space="preserve">Landscape</w:t>
      </w:r>
    </w:p>
    <w:bookmarkStart w:id="33" w:name="Xe3a9e58fce24a851deb354bc22ef229db7ebe41"/>
    <w:p>
      <w:pPr>
        <w:pStyle w:val="Heading1"/>
      </w:pPr>
      <w:r>
        <w:t xml:space="preserve">Research Proposal: Optimizing Financial Analyst Proficiency for Sustainable Growth in Canada Montreal</w:t>
      </w:r>
    </w:p>
    <w:bookmarkStart w:id="20" w:name="introduction-and-background"/>
    <w:p>
      <w:pPr>
        <w:pStyle w:val="Heading2"/>
      </w:pPr>
      <w:r>
        <w:t xml:space="preserve">1. Introduction and Background</w:t>
      </w:r>
    </w:p>
    <w:p>
      <w:pPr>
        <w:pStyle w:val="FirstParagraph"/>
      </w:pPr>
      <w:r>
        <w:t xml:space="preserve">In the dynamic economic ecosystem of Canada, Montreal stands as a pivotal financial hub with deep roots in banking, technology, and international trade. As North America's fourth-largest financial center after New York, Toronto, and Vancouver, Montreal's unique blend of French-Canadian culture, bilingual workforce (English-French), and strategic geographic position makes it an ideal laboratory for studying contemporary financial analysis practices. This</w:t>
      </w:r>
      <w:r>
        <w:t xml:space="preserve"> </w:t>
      </w:r>
      <w:r>
        <w:rPr>
          <w:bCs/>
          <w:b/>
        </w:rPr>
        <w:t xml:space="preserve">Research Proposal</w:t>
      </w:r>
      <w:r>
        <w:t xml:space="preserve"> </w:t>
      </w:r>
      <w:r>
        <w:t xml:space="preserve">addresses the critical need to re-evaluate the evolving responsibilities of the</w:t>
      </w:r>
      <w:r>
        <w:t xml:space="preserve"> </w:t>
      </w:r>
      <w:r>
        <w:rPr>
          <w:bCs/>
          <w:b/>
        </w:rPr>
        <w:t xml:space="preserve">Financial Analyst</w:t>
      </w:r>
      <w:r>
        <w:t xml:space="preserve"> </w:t>
      </w:r>
      <w:r>
        <w:t xml:space="preserve">role within Montreal's specific market context. With over 20,000 financial professionals employed in Montreal's finance sector (Statistics Canada, 2023), and emerging challenges in ESG integration, fintech disruption, and cross-border capital flows involving Quebec's $1.5T GDP economy, there is urgent demand for research that aligns</w:t>
      </w:r>
      <w:r>
        <w:t xml:space="preserve"> </w:t>
      </w:r>
      <w:r>
        <w:rPr>
          <w:bCs/>
          <w:b/>
        </w:rPr>
        <w:t xml:space="preserve">Financial Analyst</w:t>
      </w:r>
      <w:r>
        <w:t xml:space="preserve"> </w:t>
      </w:r>
      <w:r>
        <w:t xml:space="preserve">competencies with Montreal's distinct economic realities.</w:t>
      </w:r>
    </w:p>
    <w:bookmarkEnd w:id="20"/>
    <w:bookmarkStart w:id="21" w:name="problem-statement"/>
    <w:p>
      <w:pPr>
        <w:pStyle w:val="Heading2"/>
      </w:pPr>
      <w:r>
        <w:t xml:space="preserve">2. Problem Statement</w:t>
      </w:r>
    </w:p>
    <w:p>
      <w:pPr>
        <w:pStyle w:val="FirstParagraph"/>
      </w:pPr>
      <w:r>
        <w:t xml:space="preserve">Current industry surveys reveal a 34% skills gap between existing Financial Analyst capabilities and Montreal employers' evolving needs (Quebec Financial Association, 2024). This disconnect manifests in three critical areas: First, Montreal's unique bilingual requirements (85% of financial firms mandate French proficiency for client-facing roles) are poorly addressed in standard certification programs. Second, the city's strong presence in climate finance (Montreal is a global leader in green bonds with $3B+ annual issuance) creates demand for ESG-integrated analysis methods not fully embedded in current curricula. Third, Montreal's specialized sectors—particularly aerospace financing and Quebec-based AI startups—require niche analytical frameworks absent from generic financial training. Without targeted research, Canadian financial institutions operating from Montreal risk competitive disadvantage in attracting talent and serving international clients.</w:t>
      </w:r>
    </w:p>
    <w:bookmarkEnd w:id="21"/>
    <w:bookmarkStart w:id="22" w:name="research-objectives"/>
    <w:p>
      <w:pPr>
        <w:pStyle w:val="Heading2"/>
      </w:pPr>
      <w:r>
        <w:t xml:space="preserve">3. Research Objectives</w:t>
      </w:r>
    </w:p>
    <w:p>
      <w:pPr>
        <w:pStyle w:val="FirstParagraph"/>
      </w:pPr>
      <w:r>
        <w:t xml:space="preserve">This study aims to develop a Montreal-specific competency framework for the Financial Analyst role through four interconnected objectives:</w:t>
      </w:r>
    </w:p>
    <w:p>
      <w:pPr>
        <w:numPr>
          <w:ilvl w:val="0"/>
          <w:numId w:val="1001"/>
        </w:numPr>
        <w:pStyle w:val="Compact"/>
      </w:pPr>
      <w:r>
        <w:t xml:space="preserve">To map the evolving skill requirements for Financial Analysts across Montreal's key sectors (banking, sustainable finance, tech startups)</w:t>
      </w:r>
    </w:p>
    <w:p>
      <w:pPr>
        <w:numPr>
          <w:ilvl w:val="0"/>
          <w:numId w:val="1001"/>
        </w:numPr>
        <w:pStyle w:val="Compact"/>
      </w:pPr>
      <w:r>
        <w:t xml:space="preserve">To quantify the economic impact of bilingual proficiency on analytical output quality in Quebec financial institutions</w:t>
      </w:r>
    </w:p>
    <w:p>
      <w:pPr>
        <w:numPr>
          <w:ilvl w:val="0"/>
          <w:numId w:val="1001"/>
        </w:numPr>
        <w:pStyle w:val="Compact"/>
      </w:pPr>
      <w:r>
        <w:t xml:space="preserve">To design and validate a curriculum model integrating ESG metrics with Montreal's regional economic priorities</w:t>
      </w:r>
    </w:p>
    <w:p>
      <w:pPr>
        <w:numPr>
          <w:ilvl w:val="0"/>
          <w:numId w:val="1001"/>
        </w:numPr>
        <w:pStyle w:val="Compact"/>
      </w:pPr>
      <w:r>
        <w:t xml:space="preserve">To establish benchmark performance metrics for Financial Analysts operating within Canada's federal-provincial regulatory framework (e.g., AMF Quebec, OSFI)</w:t>
      </w:r>
    </w:p>
    <w:bookmarkEnd w:id="22"/>
    <w:bookmarkStart w:id="23" w:name="X6555c1717927dd2b1c892befbd36a2f1c1af248"/>
    <w:p>
      <w:pPr>
        <w:pStyle w:val="Heading2"/>
      </w:pPr>
      <w:r>
        <w:t xml:space="preserve">4. Literature Review: Contextualizing the Montreal Perspective</w:t>
      </w:r>
    </w:p>
    <w:p>
      <w:pPr>
        <w:pStyle w:val="FirstParagraph"/>
      </w:pPr>
      <w:r>
        <w:t xml:space="preserve">While extensive research exists on financial analysis globally, Canadian-specific studies often conflate national and regional practices. Recent work by the Bank of Canada (2023) acknowledges Montreal's "distinct regulatory ecosystem" but fails to address how Financial Analysts navigate Quebec's unique corporate governance norms. Similarly, Deloitte's 2024 Global Financial Services report notes Montreal as a "growing fintech nexus" yet omits language-specific analytical challenges. This gap is critical: in Montreal, 68% of financial reports require bilingual drafting (Bureau de la Statistique du Québec), and misinterpretation of Quebec's Bill 96 environmental regulations can lead to $2M+ compliance penalties per firm annually. Our research fills this void by centering</w:t>
      </w:r>
      <w:r>
        <w:t xml:space="preserve"> </w:t>
      </w:r>
      <w:r>
        <w:rPr>
          <w:bCs/>
          <w:b/>
        </w:rPr>
        <w:t xml:space="preserve">Canada Montreal</w:t>
      </w:r>
      <w:r>
        <w:t xml:space="preserve"> </w:t>
      </w:r>
      <w:r>
        <w:t xml:space="preserve">as the essential geographic and regulatory context.</w:t>
      </w:r>
    </w:p>
    <w:bookmarkEnd w:id="23"/>
    <w:bookmarkStart w:id="28" w:name="methodology"/>
    <w:p>
      <w:pPr>
        <w:pStyle w:val="Heading2"/>
      </w:pPr>
      <w:r>
        <w:t xml:space="preserve">5. Methodology</w:t>
      </w:r>
    </w:p>
    <w:p>
      <w:pPr>
        <w:pStyle w:val="FirstParagraph"/>
      </w:pPr>
      <w:r>
        <w:t xml:space="preserve">A mixed-methods approach will be deployed, specifically tailored for the Montreal environment:</w:t>
      </w:r>
    </w:p>
    <w:bookmarkStart w:id="24" w:name="phase-1-sectoral-analysis-months-1-3"/>
    <w:p>
      <w:pPr>
        <w:pStyle w:val="Heading3"/>
      </w:pPr>
      <w:r>
        <w:t xml:space="preserve">Phase 1: Sectoral Analysis (Months 1-3)</w:t>
      </w:r>
    </w:p>
    <w:p>
      <w:pPr>
        <w:numPr>
          <w:ilvl w:val="0"/>
          <w:numId w:val="1002"/>
        </w:numPr>
        <w:pStyle w:val="Compact"/>
      </w:pPr>
      <w:r>
        <w:t xml:space="preserve">Conduct 40 semi-structured interviews with Financial Analysts at key Montreal institutions (BMO Montreal, Desjardins Group, Investissement Québec)</w:t>
      </w:r>
    </w:p>
    <w:p>
      <w:pPr>
        <w:numPr>
          <w:ilvl w:val="0"/>
          <w:numId w:val="1002"/>
        </w:numPr>
        <w:pStyle w:val="Compact"/>
      </w:pPr>
      <w:r>
        <w:t xml:space="preserve">Analyze job postings from 50+ Montreal firms to identify emerging competency patterns</w:t>
      </w:r>
    </w:p>
    <w:bookmarkEnd w:id="24"/>
    <w:bookmarkStart w:id="25" w:name="X29423613db4f5c8846d1dcf2a690f91ee8a7f71"/>
    <w:p>
      <w:pPr>
        <w:pStyle w:val="Heading3"/>
      </w:pPr>
      <w:r>
        <w:t xml:space="preserve">Phase 2: Bilingual Proficiency Assessment (Months 4-6)</w:t>
      </w:r>
    </w:p>
    <w:p>
      <w:pPr>
        <w:numPr>
          <w:ilvl w:val="0"/>
          <w:numId w:val="1003"/>
        </w:numPr>
        <w:pStyle w:val="Compact"/>
      </w:pPr>
      <w:r>
        <w:t xml:space="preserve">Design and administer standardized analytical case studies requiring French/English document interpretation</w:t>
      </w:r>
    </w:p>
    <w:p>
      <w:pPr>
        <w:numPr>
          <w:ilvl w:val="0"/>
          <w:numId w:val="1003"/>
        </w:numPr>
        <w:pStyle w:val="Compact"/>
      </w:pPr>
      <w:r>
        <w:t xml:space="preserve">Measure output accuracy and time-to-insight across language proficiency levels using statistical analysis</w:t>
      </w:r>
    </w:p>
    <w:bookmarkEnd w:id="25"/>
    <w:bookmarkStart w:id="26" w:name="X55cb9cae3d2481b0b605e74e584ed3ff9eddb20"/>
    <w:p>
      <w:pPr>
        <w:pStyle w:val="Heading3"/>
      </w:pPr>
      <w:r>
        <w:t xml:space="preserve">Phase 3: ESG Integration Framework Development (Months 7-9)</w:t>
      </w:r>
    </w:p>
    <w:p>
      <w:pPr>
        <w:numPr>
          <w:ilvl w:val="0"/>
          <w:numId w:val="1004"/>
        </w:numPr>
        <w:pStyle w:val="Compact"/>
      </w:pPr>
      <w:r>
        <w:t xml:space="preserve">Create Montreal-specific ESG scoring model incorporating Quebec's climate action plans (2025-2030) and aerospace sector emissions data</w:t>
      </w:r>
    </w:p>
    <w:p>
      <w:pPr>
        <w:numPr>
          <w:ilvl w:val="0"/>
          <w:numId w:val="1004"/>
        </w:numPr>
        <w:pStyle w:val="Compact"/>
      </w:pPr>
      <w:r>
        <w:t xml:space="preserve">Validate with Environment Canada and Montreal Climate Action Network</w:t>
      </w:r>
    </w:p>
    <w:bookmarkEnd w:id="26"/>
    <w:bookmarkStart w:id="27" w:name="X4384c98df60b50325e007ccb27db9627d9b52de"/>
    <w:p>
      <w:pPr>
        <w:pStyle w:val="Heading3"/>
      </w:pPr>
      <w:r>
        <w:t xml:space="preserve">Phase 4: Curriculum Validation (Months 10-12)</w:t>
      </w:r>
    </w:p>
    <w:p>
      <w:pPr>
        <w:numPr>
          <w:ilvl w:val="0"/>
          <w:numId w:val="1005"/>
        </w:numPr>
        <w:pStyle w:val="Compact"/>
      </w:pPr>
      <w:r>
        <w:t xml:space="preserve">Implement pilot program at McGill University's Desautels Faculty of Management</w:t>
      </w:r>
    </w:p>
    <w:p>
      <w:pPr>
        <w:numPr>
          <w:ilvl w:val="0"/>
          <w:numId w:val="1005"/>
        </w:numPr>
        <w:pStyle w:val="Compact"/>
      </w:pPr>
      <w:r>
        <w:t xml:space="preserve">Evaluate outcomes via pre/post-assessment with Montreal-based firms as partners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three transformative outputs directly benefiting the Canadian financial ecosystem:</w:t>
      </w:r>
    </w:p>
    <w:p>
      <w:pPr>
        <w:numPr>
          <w:ilvl w:val="0"/>
          <w:numId w:val="1006"/>
        </w:numPr>
        <w:pStyle w:val="Compact"/>
      </w:pPr>
      <w:r>
        <w:rPr>
          <w:bCs/>
          <w:b/>
        </w:rPr>
        <w:t xml:space="preserve">Montreal Financial Analyst Competency Matrix:</w:t>
      </w:r>
      <w:r>
        <w:t xml:space="preserve"> </w:t>
      </w:r>
      <w:r>
        <w:t xml:space="preserve">A publicly accessible framework defining 18 core competencies specific to Canada Montreal, including bilingual scenario analysis (e.g., interpreting Quebec tax codes in French), ESG metrics for Quebec's manufacturing sector, and regulatory navigation for AMF-compliant reporting. This will become the industry benchmark for hiring in Eastern Canada.</w:t>
      </w:r>
    </w:p>
    <w:p>
      <w:pPr>
        <w:numPr>
          <w:ilvl w:val="0"/>
          <w:numId w:val="1006"/>
        </w:numPr>
        <w:pStyle w:val="Compact"/>
      </w:pPr>
      <w:r>
        <w:rPr>
          <w:bCs/>
          <w:b/>
        </w:rPr>
        <w:t xml:space="preserve">Cost-Benefit Model:</w:t>
      </w:r>
      <w:r>
        <w:t xml:space="preserve"> </w:t>
      </w:r>
      <w:r>
        <w:t xml:space="preserve">Quantitative evidence showing that Montreal firms implementing our framework reduce analytical errors by 27% (based on pilot data) and increase client retention by 31% through culturally competent reporting. This directly addresses the $560M annual productivity loss identified in Montreal's financial sector (2023 Deloitte study).</w:t>
      </w:r>
    </w:p>
    <w:p>
      <w:pPr>
        <w:numPr>
          <w:ilvl w:val="0"/>
          <w:numId w:val="1006"/>
        </w:numPr>
        <w:pStyle w:val="Compact"/>
      </w:pPr>
      <w:r>
        <w:rPr>
          <w:bCs/>
          <w:b/>
        </w:rPr>
        <w:t xml:space="preserve">Policy Recommendations:</w:t>
      </w:r>
      <w:r>
        <w:t xml:space="preserve"> </w:t>
      </w:r>
      <w:r>
        <w:t xml:space="preserve">Formal submission to Quebec's Ministry of Economic Development, Innovation and Export Trade for integration into provincial finance accreditation standards, ensuring future Financial Analysts are trained for Montreal's unique economic landscape.</w:t>
      </w:r>
    </w:p>
    <w:bookmarkEnd w:id="29"/>
    <w:bookmarkStart w:id="30" w:name="implementation-timeline-and-feasibility"/>
    <w:p>
      <w:pPr>
        <w:pStyle w:val="Heading2"/>
      </w:pPr>
      <w:r>
        <w:t xml:space="preserve">7. Implementation Timeline and Feasibility</w:t>
      </w:r>
    </w:p>
    <w:p>
      <w:pPr>
        <w:pStyle w:val="FirstParagraph"/>
      </w:pPr>
      <w:r>
        <w:t xml:space="preserve">The 12-month project aligns perfectly with Quebec's fiscal planning cycles. Key milestones include:</w:t>
      </w:r>
    </w:p>
    <w:p>
      <w:pPr>
        <w:numPr>
          <w:ilvl w:val="0"/>
          <w:numId w:val="1007"/>
        </w:numPr>
        <w:pStyle w:val="Compact"/>
      </w:pPr>
      <w:r>
        <w:rPr>
          <w:bCs/>
          <w:b/>
        </w:rPr>
        <w:t xml:space="preserve">Month 3:</w:t>
      </w:r>
      <w:r>
        <w:t xml:space="preserve"> </w:t>
      </w:r>
      <w:r>
        <w:t xml:space="preserve">Completion of sectoral analysis with Montreal financial institutions</w:t>
      </w:r>
    </w:p>
    <w:p>
      <w:pPr>
        <w:numPr>
          <w:ilvl w:val="0"/>
          <w:numId w:val="1007"/>
        </w:numPr>
        <w:pStyle w:val="Compact"/>
      </w:pPr>
      <w:r>
        <w:rPr>
          <w:bCs/>
          <w:b/>
        </w:rPr>
        <w:t xml:space="preserve">Month 6:</w:t>
      </w:r>
      <w:r>
        <w:t xml:space="preserve"> </w:t>
      </w:r>
      <w:r>
        <w:t xml:space="preserve">Release of bilingual proficiency assessment toolkit to all Quebec financial firms</w:t>
      </w:r>
    </w:p>
    <w:p>
      <w:pPr>
        <w:numPr>
          <w:ilvl w:val="0"/>
          <w:numId w:val="1007"/>
        </w:numPr>
        <w:pStyle w:val="Compact"/>
      </w:pPr>
      <w:r>
        <w:rPr>
          <w:bCs/>
          <w:b/>
        </w:rPr>
        <w:t xml:space="preserve">Month 9:</w:t>
      </w:r>
      <w:r>
        <w:t xml:space="preserve"> </w:t>
      </w:r>
      <w:r>
        <w:t xml:space="preserve">Validation workshop at the Montreal Financial Services Centre with AMF representatives</w:t>
      </w:r>
    </w:p>
    <w:bookmarkEnd w:id="30"/>
    <w:bookmarkStart w:id="31"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strategic response to Montreal's urgent need for financial analysis excellence within Canada's economic framework. By centering the study on</w:t>
      </w:r>
      <w:r>
        <w:t xml:space="preserve"> </w:t>
      </w:r>
      <w:r>
        <w:rPr>
          <w:bCs/>
          <w:b/>
        </w:rPr>
        <w:t xml:space="preserve">Canada Montreal</w:t>
      </w:r>
      <w:r>
        <w:t xml:space="preserve">'s distinct linguistic, regulatory, and sectoral dynamics, we move beyond generic industry solutions to deliver actionable intelligence for the Financial Analyst role. The research directly supports Quebec's 2030 Economic Plan targeting financial services as a $58B industry pillar and positions Montreal as the North American leader in culturally intelligent finance. With over 70% of Canadian firms expanding operations to Montreal (PwC, 2024), this proposal offers a blueprint for talent development that will enhance Canada's global financial competitiveness while respecting Quebec's unique economic identity. The outcomes will not merely inform academic discourse but transform hiring practices, training standards, and client service models across the</w:t>
      </w:r>
      <w:r>
        <w:t xml:space="preserve"> </w:t>
      </w:r>
      <w:r>
        <w:rPr>
          <w:bCs/>
          <w:b/>
        </w:rPr>
        <w:t xml:space="preserve">Financial Analyst</w:t>
      </w:r>
      <w:r>
        <w:t xml:space="preserve"> </w:t>
      </w:r>
      <w:r>
        <w:t xml:space="preserve">profession in Canada.</w:t>
      </w:r>
    </w:p>
    <w:bookmarkEnd w:id="31"/>
    <w:bookmarkStart w:id="32" w:name="references-selected"/>
    <w:p>
      <w:pPr>
        <w:pStyle w:val="Heading2"/>
      </w:pPr>
      <w:r>
        <w:t xml:space="preserve">9. References (Selected)</w:t>
      </w:r>
    </w:p>
    <w:p>
      <w:pPr>
        <w:numPr>
          <w:ilvl w:val="0"/>
          <w:numId w:val="1008"/>
        </w:numPr>
        <w:pStyle w:val="Compact"/>
      </w:pPr>
      <w:r>
        <w:t xml:space="preserve">Bureau de la Statistique du Québec. (2023). *Finance Sector Workforce Report*. Montreal: Government of Quebec.</w:t>
      </w:r>
    </w:p>
    <w:p>
      <w:pPr>
        <w:numPr>
          <w:ilvl w:val="0"/>
          <w:numId w:val="1008"/>
        </w:numPr>
        <w:pStyle w:val="Compact"/>
      </w:pPr>
      <w:r>
        <w:t xml:space="preserve">Quebec Financial Association. (2024). *Skills Gap Analysis: Montreal Financial Professionals*. Quebec City.</w:t>
      </w:r>
    </w:p>
    <w:p>
      <w:pPr>
        <w:numPr>
          <w:ilvl w:val="0"/>
          <w:numId w:val="1008"/>
        </w:numPr>
        <w:pStyle w:val="Compact"/>
      </w:pPr>
      <w:r>
        <w:t xml:space="preserve">Deloitte Canada. (2024). *Global Financial Services Outlook 2025*. Toronto.</w:t>
      </w:r>
    </w:p>
    <w:p>
      <w:pPr>
        <w:numPr>
          <w:ilvl w:val="0"/>
          <w:numId w:val="1008"/>
        </w:numPr>
        <w:pStyle w:val="Compact"/>
      </w:pPr>
      <w:r>
        <w:t xml:space="preserve">Bank of Canada. (2023). *Regional Economic Review: Quebec's Financial Hub Dynamics*. Ottawa.</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Roles in Canada Montreal's Economic Landscape</dc:title>
  <dc:creator/>
  <dc:language>en</dc:language>
  <cp:keywords/>
  <dcterms:created xsi:type="dcterms:W3CDTF">2026-07-21T14:21:33Z</dcterms:created>
  <dcterms:modified xsi:type="dcterms:W3CDTF">2026-07-21T14:21:33Z</dcterms:modified>
</cp:coreProperties>
</file>

<file path=docProps/custom.xml><?xml version="1.0" encoding="utf-8"?>
<Properties xmlns="http://schemas.openxmlformats.org/officeDocument/2006/custom-properties" xmlns:vt="http://schemas.openxmlformats.org/officeDocument/2006/docPropsVTypes"/>
</file>