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Santiago,</w:t>
      </w:r>
      <w:r>
        <w:t xml:space="preserve"> </w:t>
      </w:r>
      <w:r>
        <w:t xml:space="preserve">Chile</w:t>
      </w:r>
    </w:p>
    <w:bookmarkStart w:id="28" w:name="X0afedbc010f7932fd49226dd38fa01d4c53877e"/>
    <w:p>
      <w:pPr>
        <w:pStyle w:val="Heading1"/>
      </w:pPr>
      <w:r>
        <w:t xml:space="preserve">Research Proposal: The Evolving Role and Impact of Financial Analysts in Santiago, Chile's Dynamic Economic Hub</w:t>
      </w:r>
    </w:p>
    <w:bookmarkStart w:id="20" w:name="abstract"/>
    <w:p>
      <w:pPr>
        <w:pStyle w:val="Heading2"/>
      </w:pPr>
      <w:r>
        <w:t xml:space="preserve">Abstract</w:t>
      </w:r>
    </w:p>
    <w:p>
      <w:pPr>
        <w:pStyle w:val="FirstParagraph"/>
      </w:pPr>
      <w:r>
        <w:t xml:space="preserve">This research proposal outlines a comprehensive study investigating the current practices, challenges, and future trajectory of Financial Analysts operating within the financial ecosystem of Santiago, Chile. As Chile's capital and primary financial center – home to the Santiago Stock Exchange (NYSE: CLX), major banks (e.g., Banco de Chile, Santander Chile), multinational corporations (MNCs), and burgeoning fintech startups – Santiago presents a critical case study for understanding how Financial Analysts navigate a market characterized by commodity dependence, evolving regulation, and digital transformation. This study directly addresses the gap in localized research on the specific competencies required of Financial Analysts in Chile's unique context. The findings will provide actionable insights for educational institutions, financial firms, and regulatory bodies (such as the Central Bank of Chile -</w:t>
      </w:r>
      <w:r>
        <w:t xml:space="preserve"> </w:t>
      </w:r>
      <w:r>
        <w:rPr>
          <w:iCs/>
          <w:i/>
        </w:rPr>
        <w:t xml:space="preserve">Banco Central de Chile</w:t>
      </w:r>
      <w:r>
        <w:t xml:space="preserve">) to enhance professional development frameworks and strategic decision-making within the Santiago-based financial sector.</w:t>
      </w:r>
    </w:p>
    <w:bookmarkEnd w:id="20"/>
    <w:bookmarkStart w:id="21" w:name="Xc840f2ad92839ada3ecce35139183d5819b6369"/>
    <w:p>
      <w:pPr>
        <w:pStyle w:val="Heading2"/>
      </w:pPr>
      <w:r>
        <w:t xml:space="preserve">1. Introduction: Contextualizing Financial Analysts in Chile Santiago</w:t>
      </w:r>
    </w:p>
    <w:p>
      <w:pPr>
        <w:pStyle w:val="FirstParagraph"/>
      </w:pPr>
      <w:r>
        <w:t xml:space="preserve">Chile's economy, heavily influenced by copper exports (accounting for ~30% of government revenue), exhibits significant volatility linked to global commodity markets and geopolitical shifts. Santiago, as the undisputed financial nerve center of Chile, hosts over 60% of the country's financial institutions and corporate headquarters. Within this complex environment, Financial Analysts are pivotal players. They provide critical insights for investment decisions, risk assessment (including climate-related risks increasingly relevant to Chilean assets), strategic planning for local and international firms headquartered in Santiago, and regulatory compliance under Chile's evolving framework (e.g., new accounting standards, enhanced ESG reporting requirements). Despite their central role, there is a lack of granular research specifically focused on the operational realities, skill sets demanded by employers in Santiago's market, and the impact of digital tools on the profession *within* this specific national context. This study fills that gap.</w:t>
      </w:r>
    </w:p>
    <w:bookmarkEnd w:id="21"/>
    <w:bookmarkStart w:id="22" w:name="research-problem-and-rationale"/>
    <w:p>
      <w:pPr>
        <w:pStyle w:val="Heading2"/>
      </w:pPr>
      <w:r>
        <w:t xml:space="preserve">2. Research Problem and Rationale</w:t>
      </w:r>
    </w:p>
    <w:p>
      <w:pPr>
        <w:pStyle w:val="FirstParagraph"/>
      </w:pPr>
      <w:r>
        <w:t xml:space="preserve">The Chilean financial landscape is rapidly evolving. Key drivers include:</w:t>
      </w:r>
    </w:p>
    <w:p>
      <w:pPr>
        <w:numPr>
          <w:ilvl w:val="0"/>
          <w:numId w:val="1001"/>
        </w:numPr>
        <w:pStyle w:val="Compact"/>
      </w:pPr>
      <w:r>
        <w:rPr>
          <w:bCs/>
          <w:b/>
        </w:rPr>
        <w:t xml:space="preserve">Commodity Volatility:</w:t>
      </w:r>
      <w:r>
        <w:t xml:space="preserve"> </w:t>
      </w:r>
      <w:r>
        <w:t xml:space="preserve">Copper price swings directly impact portfolio valuations and sector analysis conducted by Financial Analysts in Santiago.</w:t>
      </w:r>
    </w:p>
    <w:p>
      <w:pPr>
        <w:numPr>
          <w:ilvl w:val="0"/>
          <w:numId w:val="1001"/>
        </w:numPr>
        <w:pStyle w:val="Compact"/>
      </w:pPr>
      <w:r>
        <w:rPr>
          <w:bCs/>
          <w:b/>
        </w:rPr>
        <w:t xml:space="preserve">Regulatory Evolution:</w:t>
      </w:r>
      <w:r>
        <w:t xml:space="preserve"> </w:t>
      </w:r>
      <w:r>
        <w:t xml:space="preserve">New regulations (e.g., from the Financial Market Commission -</w:t>
      </w:r>
      <w:r>
        <w:t xml:space="preserve"> </w:t>
      </w:r>
      <w:r>
        <w:rPr>
          <w:iCs/>
          <w:i/>
        </w:rPr>
        <w:t xml:space="preserve">CMF</w:t>
      </w:r>
      <w:r>
        <w:t xml:space="preserve">) on disclosure, data privacy, and sustainability reporting require analysts to adapt methodologies continuously.</w:t>
      </w:r>
    </w:p>
    <w:p>
      <w:pPr>
        <w:numPr>
          <w:ilvl w:val="0"/>
          <w:numId w:val="1001"/>
        </w:numPr>
        <w:pStyle w:val="Compact"/>
      </w:pPr>
      <w:r>
        <w:rPr>
          <w:bCs/>
          <w:b/>
        </w:rPr>
        <w:t xml:space="preserve">Digital Transformation:</w:t>
      </w:r>
      <w:r>
        <w:t xml:space="preserve"> </w:t>
      </w:r>
      <w:r>
        <w:t xml:space="preserve">Adoption of AI-driven analytics, big data platforms (like those used by local fintechs in Santiago), and ESG integration tools is accelerating but unevenly implemented across firms.</w:t>
      </w:r>
    </w:p>
    <w:p>
      <w:pPr>
        <w:numPr>
          <w:ilvl w:val="0"/>
          <w:numId w:val="1001"/>
        </w:numPr>
        <w:pStyle w:val="Compact"/>
      </w:pPr>
      <w:r>
        <w:rPr>
          <w:bCs/>
          <w:b/>
        </w:rPr>
        <w:t xml:space="preserve">Talent Gap:</w:t>
      </w:r>
      <w:r>
        <w:t xml:space="preserve"> </w:t>
      </w:r>
      <w:r>
        <w:t xml:space="preserve">Local universities produce analysts, but there is a disconnect between academic curricula and the rapidly changing skill demands of Santiago-based financial institutions, particularly in areas like climate finance analytics and advanced data visualization.</w:t>
      </w:r>
    </w:p>
    <w:p>
      <w:pPr>
        <w:pStyle w:val="FirstParagraph"/>
      </w:pPr>
      <w:r>
        <w:t xml:space="preserve">This research directly addresses the critical need to understand *how* Financial Analysts in Chile Santiago are adapting to these pressures. Understanding this is vital for:</w:t>
      </w:r>
    </w:p>
    <w:p>
      <w:pPr>
        <w:numPr>
          <w:ilvl w:val="0"/>
          <w:numId w:val="1002"/>
        </w:numPr>
        <w:pStyle w:val="Compact"/>
      </w:pPr>
      <w:r>
        <w:t xml:space="preserve">Aligning university programs (e.g., at Universidad Católica de Chile or Diego Portales University) with industry needs.</w:t>
      </w:r>
    </w:p>
    <w:p>
      <w:pPr>
        <w:numPr>
          <w:ilvl w:val="0"/>
          <w:numId w:val="1002"/>
        </w:numPr>
        <w:pStyle w:val="Compact"/>
      </w:pPr>
      <w:r>
        <w:t xml:space="preserve">Helping firms in Santiago develop more effective recruitment, retention, and upskilling strategies for their Financial Analyst teams.</w:t>
      </w:r>
    </w:p>
    <w:p>
      <w:pPr>
        <w:numPr>
          <w:ilvl w:val="0"/>
          <w:numId w:val="1002"/>
        </w:numPr>
        <w:pStyle w:val="Compact"/>
      </w:pPr>
      <w:r>
        <w:t xml:space="preserve">Informing policymakers at the Central Bank of Chile and CMF about the practical implications of regulatory changes on analyst capabilities.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3"/>
        </w:numPr>
        <w:pStyle w:val="Compact"/>
      </w:pPr>
      <w:r>
        <w:t xml:space="preserve">Map the current core competencies, tools (e.g., Bloomberg Terminal, local platforms), and key performance indicators (KPIs) valued by employers for Financial Analysts within Santiago-based financial institutions.</w:t>
      </w:r>
    </w:p>
    <w:p>
      <w:pPr>
        <w:numPr>
          <w:ilvl w:val="0"/>
          <w:numId w:val="1003"/>
        </w:numPr>
        <w:pStyle w:val="Compact"/>
      </w:pPr>
      <w:r>
        <w:t xml:space="preserve">Evaluate the specific impact of Chile's economic structure (commodity dependence) and regulatory environment on the analytical frameworks used by Financial Analysts in Santiago.</w:t>
      </w:r>
    </w:p>
    <w:p>
      <w:pPr>
        <w:numPr>
          <w:ilvl w:val="0"/>
          <w:numId w:val="1003"/>
        </w:numPr>
        <w:pStyle w:val="Compact"/>
      </w:pPr>
      <w:r>
        <w:t xml:space="preserve">Identify the most significant challenges faced by Financial Analysts operating in Santiago (e.g., data access limitations, balancing short-term market noise with long-term strategic analysis, ESG integration hurdles).</w:t>
      </w:r>
    </w:p>
    <w:p>
      <w:pPr>
        <w:numPr>
          <w:ilvl w:val="0"/>
          <w:numId w:val="1003"/>
        </w:numPr>
        <w:pStyle w:val="Compact"/>
      </w:pPr>
      <w:r>
        <w:t xml:space="preserve">Assess the adoption rate and perceived effectiveness of emerging technologies (AI, machine learning for forecasting) among Financial Analysts in Santiago.</w:t>
      </w:r>
    </w:p>
    <w:p>
      <w:pPr>
        <w:numPr>
          <w:ilvl w:val="0"/>
          <w:numId w:val="1003"/>
        </w:numPr>
        <w:pStyle w:val="Compact"/>
      </w:pPr>
      <w:r>
        <w:t xml:space="preserve">Provide evidence-based recommendations to stakeholders on enhancing the professional development ecosystem for Financial Analysts within Chile Santiago.</w:t>
      </w:r>
    </w:p>
    <w:bookmarkEnd w:id="23"/>
    <w:bookmarkStart w:id="24" w:name="methodology"/>
    <w:p>
      <w:pPr>
        <w:pStyle w:val="Heading2"/>
      </w:pPr>
      <w:r>
        <w:t xml:space="preserve">4. Methodology</w:t>
      </w:r>
    </w:p>
    <w:p>
      <w:pPr>
        <w:pStyle w:val="FirstParagraph"/>
      </w:pPr>
      <w:r>
        <w:t xml:space="preserve">This mixed-methods study will employ a sequential approach:</w:t>
      </w:r>
    </w:p>
    <w:p>
      <w:pPr>
        <w:numPr>
          <w:ilvl w:val="0"/>
          <w:numId w:val="1004"/>
        </w:numPr>
        <w:pStyle w:val="Compact"/>
      </w:pPr>
      <w:r>
        <w:rPr>
          <w:bCs/>
          <w:b/>
        </w:rPr>
        <w:t xml:space="preserve">Phase 1 (Quantitative):</w:t>
      </w:r>
      <w:r>
        <w:t xml:space="preserve"> </w:t>
      </w:r>
      <w:r>
        <w:t xml:space="preserve">A structured online survey targeting Financial Analysts (n=150+) employed by banks, asset managers, corporations, and consulting firms headquartered or significantly operating in Santiago. The survey will quantify competencies used, tools adopted, challenges encountered (using Likert scales), and perceived training gaps.</w:t>
      </w:r>
    </w:p>
    <w:p>
      <w:pPr>
        <w:numPr>
          <w:ilvl w:val="0"/>
          <w:numId w:val="1004"/>
        </w:numPr>
        <w:pStyle w:val="Compact"/>
      </w:pPr>
      <w:r>
        <w:rPr>
          <w:bCs/>
          <w:b/>
        </w:rPr>
        <w:t xml:space="preserve">Phase 2 (Qualitative):</w:t>
      </w:r>
      <w:r>
        <w:t xml:space="preserve"> </w:t>
      </w:r>
      <w:r>
        <w:t xml:space="preserve">In-depth semi-structured interviews with 25-30 key stakeholders: Senior Financial Analysts, Head of Research/Investment Teams at major Santiago institutions (e.g., Banco Santander Chile, Citi Chile), HR leaders from leading firms, and relevant faculty from top Santiago universities. This will explore nuances behind the quantitative data.</w:t>
      </w:r>
    </w:p>
    <w:p>
      <w:pPr>
        <w:numPr>
          <w:ilvl w:val="0"/>
          <w:numId w:val="1004"/>
        </w:numPr>
        <w:pStyle w:val="Compact"/>
      </w:pPr>
      <w:r>
        <w:rPr>
          <w:bCs/>
          <w:b/>
        </w:rPr>
        <w:t xml:space="preserve">Phase 3 (Contextual Analysis):</w:t>
      </w:r>
      <w:r>
        <w:t xml:space="preserve"> </w:t>
      </w:r>
      <w:r>
        <w:t xml:space="preserve">Analysis of recent Chilean financial regulations (CMF/BCCh documents) and economic reports to correlate regulatory shifts with observed analyst practices.</w:t>
      </w:r>
    </w:p>
    <w:bookmarkEnd w:id="24"/>
    <w:bookmarkStart w:id="25" w:name="expected-significance-contribution"/>
    <w:p>
      <w:pPr>
        <w:pStyle w:val="Heading2"/>
      </w:pPr>
      <w:r>
        <w:t xml:space="preserve">5. Expected Significance &amp; Contribution</w:t>
      </w:r>
    </w:p>
    <w:p>
      <w:pPr>
        <w:pStyle w:val="FirstParagraph"/>
      </w:pPr>
      <w:r>
        <w:t xml:space="preserve">The significance of this research lies in its hyper-local focus on Chile Santiago:</w:t>
      </w:r>
    </w:p>
    <w:p>
      <w:pPr>
        <w:numPr>
          <w:ilvl w:val="0"/>
          <w:numId w:val="1005"/>
        </w:numPr>
        <w:pStyle w:val="Compact"/>
      </w:pPr>
      <w:r>
        <w:rPr>
          <w:bCs/>
          <w:b/>
        </w:rPr>
        <w:t xml:space="preserve">For Financial Firms (Santiago):</w:t>
      </w:r>
      <w:r>
        <w:t xml:space="preserve"> </w:t>
      </w:r>
      <w:r>
        <w:t xml:space="preserve">Provides direct, actionable data to optimize analyst recruitment, training programs (e.g., specific modules on Chilean commodity markets or local regulatory reporting), and retention strategies within the competitive Santiago job market.</w:t>
      </w:r>
    </w:p>
    <w:p>
      <w:pPr>
        <w:numPr>
          <w:ilvl w:val="0"/>
          <w:numId w:val="1005"/>
        </w:numPr>
        <w:pStyle w:val="Compact"/>
      </w:pPr>
      <w:r>
        <w:rPr>
          <w:bCs/>
          <w:b/>
        </w:rPr>
        <w:t xml:space="preserve">For Academic Institutions:</w:t>
      </w:r>
      <w:r>
        <w:t xml:space="preserve"> </w:t>
      </w:r>
      <w:r>
        <w:t xml:space="preserve">Offers concrete evidence to revise curricula at universities in Santiago, ensuring graduates possess the relevant competencies (e.g., advanced data analytics for Chilean markets, ESG analysis for Latin American assets) demanded by employers.</w:t>
      </w:r>
    </w:p>
    <w:p>
      <w:pPr>
        <w:numPr>
          <w:ilvl w:val="0"/>
          <w:numId w:val="1005"/>
        </w:numPr>
        <w:pStyle w:val="Compact"/>
      </w:pPr>
      <w:r>
        <w:rPr>
          <w:bCs/>
          <w:b/>
        </w:rPr>
        <w:t xml:space="preserve">For Regulators (CMF/BCCh):</w:t>
      </w:r>
      <w:r>
        <w:t xml:space="preserve"> </w:t>
      </w:r>
      <w:r>
        <w:t xml:space="preserve">Informs the design of future regulatory guidance and training initiatives that consider the practical capabilities and constraints faced by Financial Analysts operating in Chile's specific economic context.</w:t>
      </w:r>
    </w:p>
    <w:p>
      <w:pPr>
        <w:numPr>
          <w:ilvl w:val="0"/>
          <w:numId w:val="1005"/>
        </w:numPr>
        <w:pStyle w:val="Compact"/>
      </w:pPr>
      <w:r>
        <w:rPr>
          <w:bCs/>
          <w:b/>
        </w:rPr>
        <w:t xml:space="preserve">Nationally:</w:t>
      </w:r>
      <w:r>
        <w:t xml:space="preserve"> </w:t>
      </w:r>
      <w:r>
        <w:t xml:space="preserve">Contributes to Chile's broader goal of strengthening its financial sector resilience and competitiveness, directly supporting Santiago's role as a key hub for Latin American finance. Understanding the evolving Financial Analyst role is fundamental to sustainable financial market development in Chile.</w:t>
      </w:r>
    </w:p>
    <w:bookmarkEnd w:id="25"/>
    <w:bookmarkStart w:id="26" w:name="timeline-feasibility"/>
    <w:p>
      <w:pPr>
        <w:pStyle w:val="Heading2"/>
      </w:pPr>
      <w:r>
        <w:t xml:space="preserve">6. Timeline &amp; Feasibility</w:t>
      </w:r>
    </w:p>
    <w:p>
      <w:pPr>
        <w:pStyle w:val="FirstParagraph"/>
      </w:pPr>
      <w:r>
        <w:t xml:space="preserve">A 10-month project timeline is proposed:</w:t>
      </w:r>
    </w:p>
    <w:p>
      <w:pPr>
        <w:numPr>
          <w:ilvl w:val="0"/>
          <w:numId w:val="1006"/>
        </w:numPr>
        <w:pStyle w:val="Compact"/>
      </w:pPr>
      <w:r>
        <w:rPr>
          <w:bCs/>
          <w:b/>
        </w:rPr>
        <w:t xml:space="preserve">Months 1-2:</w:t>
      </w:r>
      <w:r>
        <w:t xml:space="preserve"> </w:t>
      </w:r>
      <w:r>
        <w:t xml:space="preserve">Finalize instruments, secure institutional partnerships (e.g., with CMF, major Santiago firms), ethics approval.</w:t>
      </w:r>
    </w:p>
    <w:p>
      <w:pPr>
        <w:numPr>
          <w:ilvl w:val="0"/>
          <w:numId w:val="1006"/>
        </w:numPr>
        <w:pStyle w:val="Compact"/>
      </w:pPr>
      <w:r>
        <w:rPr>
          <w:bCs/>
          <w:b/>
        </w:rPr>
        <w:t xml:space="preserve">Months 3-5:</w:t>
      </w:r>
      <w:r>
        <w:t xml:space="preserve"> </w:t>
      </w:r>
      <w:r>
        <w:t xml:space="preserve">Quantitative survey deployment and data collection in Santiago.</w:t>
      </w:r>
    </w:p>
    <w:p>
      <w:pPr>
        <w:numPr>
          <w:ilvl w:val="0"/>
          <w:numId w:val="1006"/>
        </w:numPr>
        <w:pStyle w:val="Compact"/>
      </w:pPr>
      <w:r>
        <w:rPr>
          <w:bCs/>
          <w:b/>
        </w:rPr>
        <w:t xml:space="preserve">Months 6-8:</w:t>
      </w:r>
      <w:r>
        <w:t xml:space="preserve"> </w:t>
      </w:r>
      <w:r>
        <w:t xml:space="preserve">Qualitative interviews in Santiago; data analysis (triangulation).</w:t>
      </w:r>
    </w:p>
    <w:p>
      <w:pPr>
        <w:numPr>
          <w:ilvl w:val="0"/>
          <w:numId w:val="1006"/>
        </w:numPr>
        <w:pStyle w:val="Compact"/>
      </w:pPr>
      <w:r>
        <w:rPr>
          <w:bCs/>
          <w:b/>
        </w:rPr>
        <w:t xml:space="preserve">Months 9-10:</w:t>
      </w:r>
      <w:r>
        <w:t xml:space="preserve"> </w:t>
      </w:r>
      <w:r>
        <w:t xml:space="preserve">Draft report, stakeholder validation workshop (Santiago), finalize recommendations and dissemination.</w:t>
      </w:r>
    </w:p>
    <w:p>
      <w:pPr>
        <w:pStyle w:val="FirstParagraph"/>
      </w:pPr>
      <w:r>
        <w:t xml:space="preserve">The feasibility is high due to the established research infrastructure within Santiago's academic institutions and the strong interest from key financial players in the city regarding talent development. Access to Santiago-based participants is a major advantage.</w:t>
      </w:r>
    </w:p>
    <w:bookmarkEnd w:id="26"/>
    <w:bookmarkStart w:id="27" w:name="conclusion"/>
    <w:p>
      <w:pPr>
        <w:pStyle w:val="Heading2"/>
      </w:pPr>
      <w:r>
        <w:t xml:space="preserve">7. Conclusion</w:t>
      </w:r>
    </w:p>
    <w:p>
      <w:pPr>
        <w:pStyle w:val="FirstParagraph"/>
      </w:pPr>
      <w:r>
        <w:t xml:space="preserve">Chile Santiago represents a vibrant yet complex microcosm of Latin American financial markets, where the role of the Financial Analyst is constantly reshaped by global forces and local dynamics. This research proposal presents a timely and necessary investigation into the evolving practice of Financial Analysts within this crucial hub. By generating deep, context-specific insights grounded in Santiago's unique economic reality, this study will deliver significant value to firms seeking competitive advantage, universities aiming to produce relevant talent, and regulators striving for effective oversight – ultimately strengthening the foundation of Chile's financial sector from its epicenter in Santiago. The findings will directly contribute to advancing the professional stature and effectiveness of Financial Analysts in Chile Santiago.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Santiago, Chile</dc:title>
  <dc:creator/>
  <dc:language>en</dc:language>
  <cp:keywords/>
  <dcterms:created xsi:type="dcterms:W3CDTF">2026-07-23T01:23:36Z</dcterms:created>
  <dcterms:modified xsi:type="dcterms:W3CDTF">2026-07-23T01:23:36Z</dcterms:modified>
</cp:coreProperties>
</file>

<file path=docProps/custom.xml><?xml version="1.0" encoding="utf-8"?>
<Properties xmlns="http://schemas.openxmlformats.org/officeDocument/2006/custom-properties" xmlns:vt="http://schemas.openxmlformats.org/officeDocument/2006/docPropsVTypes"/>
</file>