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Financial</w:t>
      </w:r>
      <w:r>
        <w:t xml:space="preserve"> </w:t>
      </w:r>
      <w:r>
        <w:t xml:space="preserve">Analyst</w:t>
      </w:r>
      <w:r>
        <w:t xml:space="preserve"> </w:t>
      </w:r>
      <w:r>
        <w:t xml:space="preserve">Role</w:t>
      </w:r>
      <w:r>
        <w:t xml:space="preserve"> </w:t>
      </w:r>
      <w:r>
        <w:t xml:space="preserve">in</w:t>
      </w:r>
      <w:r>
        <w:t xml:space="preserve"> </w:t>
      </w:r>
      <w:r>
        <w:t xml:space="preserve">China</w:t>
      </w:r>
      <w:r>
        <w:t xml:space="preserve"> </w:t>
      </w:r>
      <w:r>
        <w:t xml:space="preserve">Guangzhou</w:t>
      </w:r>
      <w:r>
        <w:t xml:space="preserve"> </w:t>
      </w:r>
      <w:r>
        <w:t xml:space="preserve">Economic</w:t>
      </w:r>
      <w:r>
        <w:t xml:space="preserve"> </w:t>
      </w:r>
      <w:r>
        <w:t xml:space="preserve">Ecosystem</w:t>
      </w:r>
    </w:p>
    <w:bookmarkStart w:id="29" w:name="X21f6cc559f599d092a6c30cc7b7c141c643da1c"/>
    <w:p>
      <w:pPr>
        <w:pStyle w:val="Heading1"/>
      </w:pPr>
      <w:r>
        <w:t xml:space="preserve">Research Proposal: Strategic Analysis of the Financial Analyst Profession in China Guangzhou's Emerging Economy</w:t>
      </w:r>
    </w:p>
    <w:bookmarkStart w:id="20" w:name="introduction"/>
    <w:p>
      <w:pPr>
        <w:pStyle w:val="Heading2"/>
      </w:pPr>
      <w:r>
        <w:t xml:space="preserve">1. Introduction</w:t>
      </w:r>
    </w:p>
    <w:p>
      <w:pPr>
        <w:pStyle w:val="FirstParagraph"/>
      </w:pPr>
      <w:r>
        <w:t xml:space="preserve">The dynamic economic landscape of China Guangzhou presents a compelling case for specialized research into the evolving role of the Financial Analyst. As a pivotal hub within the Greater Bay Area initiative and one of China's most significant commercial centers, Guangzhou serves as a microcosm for examining how financial expertise adapts to rapid urbanization, international trade expansion, and digital transformation. This</w:t>
      </w:r>
      <w:r>
        <w:t xml:space="preserve"> </w:t>
      </w:r>
      <w:r>
        <w:rPr>
          <w:bCs/>
          <w:b/>
        </w:rPr>
        <w:t xml:space="preserve">Research Proposal</w:t>
      </w:r>
      <w:r>
        <w:t xml:space="preserve"> </w:t>
      </w:r>
      <w:r>
        <w:t xml:space="preserve">addresses critical gaps in understanding the specific demands placed on the</w:t>
      </w:r>
      <w:r>
        <w:t xml:space="preserve"> </w:t>
      </w:r>
      <w:r>
        <w:rPr>
          <w:iCs/>
          <w:i/>
        </w:rPr>
        <w:t xml:space="preserve">Financial Analyst</w:t>
      </w:r>
      <w:r>
        <w:t xml:space="preserve"> </w:t>
      </w:r>
      <w:r>
        <w:t xml:space="preserve">within Guangzhou's unique economic ecosystem. Unlike studies focused solely on Beijing or Shanghai, this research zeroes in on Guangzhou's distinct advantages: its historical role as a port city, dominance in manufacturing supply chains, and strategic position for ASEAN trade relations.</w:t>
      </w:r>
    </w:p>
    <w:bookmarkEnd w:id="20"/>
    <w:bookmarkStart w:id="21" w:name="problem-statement"/>
    <w:p>
      <w:pPr>
        <w:pStyle w:val="Heading2"/>
      </w:pPr>
      <w:r>
        <w:t xml:space="preserve">2. Problem Statement</w:t>
      </w:r>
    </w:p>
    <w:p>
      <w:pPr>
        <w:pStyle w:val="FirstParagraph"/>
      </w:pPr>
      <w:r>
        <w:t xml:space="preserve">Despite Guangzhou's status as China's third-largest economic center and home to over 40% of the country's manufacturing exports, there exists a significant knowledge gap regarding the operational realities of Financial Analysts in this locale. Current industry reports predominantly analyze national trends without contextualizing Guangzhou-specific challenges—such as managing cross-border trade finance amid US-China tariff fluctuations, adapting to Hainan Free Trade Port policies affecting regional supply chains, or navigating Guangdong's local government incentive schemes. This oversight creates misalignment between academic training programs and on-ground needs for the</w:t>
      </w:r>
      <w:r>
        <w:t xml:space="preserve"> </w:t>
      </w:r>
      <w:r>
        <w:rPr>
          <w:bCs/>
          <w:b/>
        </w:rPr>
        <w:t xml:space="preserve">Financial Analyst</w:t>
      </w:r>
      <w:r>
        <w:t xml:space="preserve">, potentially hindering Guangzhou's ambition to become a global financial services center within the Greater Bay Area framework. Without localized research, businesses risk hiring professionals lacking critical contextual skills for the</w:t>
      </w:r>
      <w:r>
        <w:t xml:space="preserve"> </w:t>
      </w:r>
      <w:r>
        <w:rPr>
          <w:iCs/>
          <w:i/>
        </w:rPr>
        <w:t xml:space="preserve">China Guangzhou</w:t>
      </w:r>
      <w:r>
        <w:t xml:space="preserve"> </w:t>
      </w:r>
      <w:r>
        <w:t xml:space="preserve">market.</w:t>
      </w:r>
    </w:p>
    <w:bookmarkEnd w:id="21"/>
    <w:bookmarkStart w:id="22" w:name="research-objectives"/>
    <w:p>
      <w:pPr>
        <w:pStyle w:val="Heading2"/>
      </w:pPr>
      <w:r>
        <w:t xml:space="preserve">3. Research Objectives</w:t>
      </w:r>
    </w:p>
    <w:p>
      <w:pPr>
        <w:numPr>
          <w:ilvl w:val="0"/>
          <w:numId w:val="1001"/>
        </w:numPr>
        <w:pStyle w:val="Compact"/>
      </w:pPr>
      <w:r>
        <w:rPr>
          <w:bCs/>
          <w:b/>
        </w:rPr>
        <w:t xml:space="preserve">Objective 1:</w:t>
      </w:r>
      <w:r>
        <w:t xml:space="preserve"> </w:t>
      </w:r>
      <w:r>
        <w:t xml:space="preserve">Map the current job market demand for Financial Analysts across key Guangzhou industries (automotive, electronics manufacturing, e-commerce, and logistics).</w:t>
      </w:r>
    </w:p>
    <w:p>
      <w:pPr>
        <w:numPr>
          <w:ilvl w:val="0"/>
          <w:numId w:val="1001"/>
        </w:numPr>
        <w:pStyle w:val="Compact"/>
      </w:pPr>
      <w:r>
        <w:rPr>
          <w:bCs/>
          <w:b/>
        </w:rPr>
        <w:t xml:space="preserve">Objective 2:</w:t>
      </w:r>
      <w:r>
        <w:t xml:space="preserve"> </w:t>
      </w:r>
      <w:r>
        <w:t xml:space="preserve">Identify industry-specific competencies required for success in Guangzhou's context—e.g., proficiency in RMB-USD trade documentation, understanding of China's "Belt and Road" financing mechanisms affecting Guangdong enterprises.</w:t>
      </w:r>
    </w:p>
    <w:p>
      <w:pPr>
        <w:numPr>
          <w:ilvl w:val="0"/>
          <w:numId w:val="1001"/>
        </w:numPr>
        <w:pStyle w:val="Compact"/>
      </w:pPr>
      <w:r>
        <w:rPr>
          <w:bCs/>
          <w:b/>
        </w:rPr>
        <w:t xml:space="preserve">Objective 3:</w:t>
      </w:r>
      <w:r>
        <w:t xml:space="preserve"> </w:t>
      </w:r>
      <w:r>
        <w:t xml:space="preserve">Analyze the impact of digital transformation (AI-driven financial modeling, blockchain for supply chain finance) on the Financial Analyst role within Guangzhou's tech-enabled business environment.</w:t>
      </w:r>
    </w:p>
    <w:p>
      <w:pPr>
        <w:numPr>
          <w:ilvl w:val="0"/>
          <w:numId w:val="1001"/>
        </w:numPr>
        <w:pStyle w:val="Compact"/>
      </w:pPr>
      <w:r>
        <w:rPr>
          <w:bCs/>
          <w:b/>
        </w:rPr>
        <w:t xml:space="preserve">Objective 4:</w:t>
      </w:r>
      <w:r>
        <w:t xml:space="preserve"> </w:t>
      </w:r>
      <w:r>
        <w:t xml:space="preserve">Develop a competency framework tailored for Financial Analysts operating in</w:t>
      </w:r>
      <w:r>
        <w:t xml:space="preserve"> </w:t>
      </w:r>
      <w:r>
        <w:rPr>
          <w:iCs/>
          <w:i/>
        </w:rPr>
        <w:t xml:space="preserve">China Guangzhou</w:t>
      </w:r>
      <w:r>
        <w:t xml:space="preserve">, addressing gaps between academic curricula and market demands.</w:t>
      </w:r>
    </w:p>
    <w:bookmarkEnd w:id="22"/>
    <w:bookmarkStart w:id="23" w:name="literature-review-contextual-gaps"/>
    <w:p>
      <w:pPr>
        <w:pStyle w:val="Heading2"/>
      </w:pPr>
      <w:r>
        <w:t xml:space="preserve">4. Literature Review (Contextual Gaps)</w:t>
      </w:r>
    </w:p>
    <w:p>
      <w:pPr>
        <w:pStyle w:val="FirstParagraph"/>
      </w:pPr>
      <w:r>
        <w:t xml:space="preserve">Existing scholarship on financial analysts in China primarily examines macroeconomic policy impacts or urban centers like Shanghai's financial district. Studies by Li &amp; Wang (2021) and Chen et al. (2023) focus on national regulatory shifts but omit Guangzhou's distinctive advantages: its 5,000+ foreign-invested enterprises concentrated in Nansha Economic Zone, its status as the "Gateway to the South" for ASEAN trade, and its unique municipal incentives like tax rebates for fintech startups. Crucially, no research has investigated how Guangzhou's hybrid economic model—combining traditional manufacturing with digital innovation—alters core Financial Analyst responsibilities. This proposal directly addresses this void.</w:t>
      </w:r>
    </w:p>
    <w:bookmarkEnd w:id="23"/>
    <w:bookmarkStart w:id="24" w:name="methodology"/>
    <w:p>
      <w:pPr>
        <w:pStyle w:val="Heading2"/>
      </w:pPr>
      <w:r>
        <w:t xml:space="preserve">5. Methodology</w:t>
      </w:r>
    </w:p>
    <w:p>
      <w:pPr>
        <w:pStyle w:val="FirstParagraph"/>
      </w:pPr>
      <w:r>
        <w:t xml:space="preserve">This mixed-methods study employs three complementary approaches:</w:t>
      </w:r>
    </w:p>
    <w:p>
      <w:pPr>
        <w:numPr>
          <w:ilvl w:val="0"/>
          <w:numId w:val="1002"/>
        </w:numPr>
        <w:pStyle w:val="Compact"/>
      </w:pPr>
      <w:r>
        <w:rPr>
          <w:bCs/>
          <w:b/>
        </w:rPr>
        <w:t xml:space="preserve">Quantitative Survey:</w:t>
      </w:r>
      <w:r>
        <w:t xml:space="preserve"> </w:t>
      </w:r>
      <w:r>
        <w:t xml:space="preserve">Targeting 300+ Financial Analysts employed by Guangzhou-based firms (50% multinational corps, 30% local SOEs, 20% SMEs) via structured questionnaires measuring skill application frequency across domains like trade finance compliance and supply chain risk modeling.</w:t>
      </w:r>
    </w:p>
    <w:p>
      <w:pPr>
        <w:numPr>
          <w:ilvl w:val="0"/>
          <w:numId w:val="1002"/>
        </w:numPr>
        <w:pStyle w:val="Compact"/>
      </w:pPr>
      <w:r>
        <w:rPr>
          <w:bCs/>
          <w:b/>
        </w:rPr>
        <w:t xml:space="preserve">Qualitative Case Studies:</w:t>
      </w:r>
      <w:r>
        <w:t xml:space="preserve"> </w:t>
      </w:r>
      <w:r>
        <w:t xml:space="preserve">In-depth interviews with 15 senior Financial Analysts from key sectors (e.g., Guangzhou Automobile Group, Alibaba's Southeast Asia hub, Nansha Free Trade Zone financial institutions) to explore real-world decision-making under local market conditions.</w:t>
      </w:r>
    </w:p>
    <w:p>
      <w:pPr>
        <w:numPr>
          <w:ilvl w:val="0"/>
          <w:numId w:val="1002"/>
        </w:numPr>
        <w:pStyle w:val="Compact"/>
      </w:pPr>
      <w:r>
        <w:rPr>
          <w:bCs/>
          <w:b/>
        </w:rPr>
        <w:t xml:space="preserve">Policy Analysis:</w:t>
      </w:r>
      <w:r>
        <w:t xml:space="preserve"> </w:t>
      </w:r>
      <w:r>
        <w:t xml:space="preserve">Cross-referencing job descriptions with Guangdong Provincial regulations and the Greater Bay Area Development Plan (2019–2035) to identify regulatory skill requirements unique to</w:t>
      </w:r>
      <w:r>
        <w:t xml:space="preserve"> </w:t>
      </w:r>
      <w:r>
        <w:rPr>
          <w:iCs/>
          <w:i/>
        </w:rPr>
        <w:t xml:space="preserve">China Guangzhou</w:t>
      </w:r>
      <w:r>
        <w:t xml:space="preserve">.</w:t>
      </w:r>
    </w:p>
    <w:p>
      <w:pPr>
        <w:pStyle w:val="FirstParagraph"/>
      </w:pPr>
      <w:r>
        <w:t xml:space="preserve">Data will be analyzed using SPSS for quantitative patterns and thematic coding for qualitative insights. All research adheres to China's data privacy regulations while focusing exclusively on Guangzhou's business environment.</w:t>
      </w:r>
    </w:p>
    <w:bookmarkEnd w:id="24"/>
    <w:bookmarkStart w:id="25" w:name="expected-outcomes-significance"/>
    <w:p>
      <w:pPr>
        <w:pStyle w:val="Heading2"/>
      </w:pPr>
      <w:r>
        <w:t xml:space="preserve">6. Expected Outcomes &amp; Significance</w:t>
      </w:r>
    </w:p>
    <w:p>
      <w:pPr>
        <w:pStyle w:val="FirstParagraph"/>
      </w:pPr>
      <w:r>
        <w:t xml:space="preserve">This research will deliver four critical outputs:</w:t>
      </w:r>
    </w:p>
    <w:p>
      <w:pPr>
        <w:numPr>
          <w:ilvl w:val="0"/>
          <w:numId w:val="1003"/>
        </w:numPr>
        <w:pStyle w:val="Compact"/>
      </w:pPr>
      <w:r>
        <w:t xml:space="preserve">A granular demand map of Financial Analyst roles across Guangzhou's economic sectors, identifying high-growth specializations (e.g., carbon finance for manufacturing firms).</w:t>
      </w:r>
    </w:p>
    <w:p>
      <w:pPr>
        <w:numPr>
          <w:ilvl w:val="0"/>
          <w:numId w:val="1003"/>
        </w:numPr>
        <w:pStyle w:val="Compact"/>
      </w:pPr>
      <w:r>
        <w:t xml:space="preserve">A validated competency model explicitly linking academic preparation to Guangzhou market needs—addressing the current 67% skills mismatch reported by local HR firms (2023 Guangdong Talent Survey).</w:t>
      </w:r>
    </w:p>
    <w:p>
      <w:pPr>
        <w:numPr>
          <w:ilvl w:val="0"/>
          <w:numId w:val="1003"/>
        </w:numPr>
        <w:pStyle w:val="Compact"/>
      </w:pPr>
      <w:r>
        <w:t xml:space="preserve">Policy recommendations for Guangzhou Municipal Education Bureau and business clusters to align university curricula with regional demands.</w:t>
      </w:r>
    </w:p>
    <w:p>
      <w:pPr>
        <w:numPr>
          <w:ilvl w:val="0"/>
          <w:numId w:val="1003"/>
        </w:numPr>
        <w:pStyle w:val="Compact"/>
      </w:pPr>
      <w:r>
        <w:t xml:space="preserve">A strategic roadmap for multinational firms to optimize Financial Analyst deployment in the Greater Bay Area, leveraging Guangzhou's trade advantages.</w:t>
      </w:r>
    </w:p>
    <w:p>
      <w:pPr>
        <w:pStyle w:val="FirstParagraph"/>
      </w:pPr>
      <w:r>
        <w:t xml:space="preserve">The significance extends beyond academia: By providing actionable insights for training programs at institutions like South China University of Technology and Guangdong University of Foreign Studies, this project directly supports Guangzhou's goal to become a "Digital Financial Hub." It also empowers businesses to reduce recruitment costs—estimated at 25% savings through targeted hiring—and enhances the city's competitiveness in attracting global financial talent amid rising competition from Singapore and Hong Kong.</w:t>
      </w:r>
    </w:p>
    <w:bookmarkEnd w:id="25"/>
    <w:bookmarkStart w:id="26" w:name="timeline-resource-allocation"/>
    <w:p>
      <w:pPr>
        <w:pStyle w:val="Heading2"/>
      </w:pPr>
      <w:r>
        <w:t xml:space="preserve">7. Timeline &amp;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Survey Design</w:t>
            </w:r>
          </w:p>
        </w:tc>
        <w:tc>
          <w:tcPr/>
          <w:p>
            <w:pPr>
              <w:pStyle w:val="Compact"/>
              <w:jc w:val="left"/>
            </w:pPr>
            <w:r>
              <w:t xml:space="preserve">Month 1-2</w:t>
            </w:r>
          </w:p>
        </w:tc>
        <w:tc>
          <w:tcPr/>
          <w:p>
            <w:pPr>
              <w:pStyle w:val="Compact"/>
              <w:jc w:val="left"/>
            </w:pPr>
            <w:r>
              <w:t xml:space="preserve">Finalized research instruments; ethical approval from Guangzhou Institute of Economic Research.</w:t>
            </w:r>
          </w:p>
        </w:tc>
      </w:tr>
      <w:tr>
        <w:tc>
          <w:tcPr/>
          <w:p>
            <w:pPr>
              <w:pStyle w:val="Compact"/>
              <w:jc w:val="left"/>
            </w:pPr>
            <w:r>
              <w:t xml:space="preserve">Data Collection (Surveys, Interviews)</w:t>
            </w:r>
          </w:p>
        </w:tc>
        <w:tc>
          <w:tcPr/>
          <w:p>
            <w:pPr>
              <w:pStyle w:val="Compact"/>
              <w:jc w:val="left"/>
            </w:pPr>
            <w:r>
              <w:t xml:space="preserve">Month 3-6</w:t>
            </w:r>
          </w:p>
        </w:tc>
        <w:tc>
          <w:tcPr/>
          <w:p>
            <w:pPr>
              <w:pStyle w:val="Compact"/>
              <w:jc w:val="left"/>
            </w:pPr>
            <w:r>
              <w:t xml:space="preserve">300+ completed surveys; 15 recorded interviews; preliminary competency framework draft.</w:t>
            </w:r>
          </w:p>
        </w:tc>
      </w:tr>
      <w:tr>
        <w:tc>
          <w:tcPr/>
          <w:p>
            <w:pPr>
              <w:pStyle w:val="Compact"/>
              <w:jc w:val="left"/>
            </w:pPr>
            <w:r>
              <w:t xml:space="preserve">Data Analysis &amp; Validation</w:t>
            </w:r>
          </w:p>
        </w:tc>
        <w:tc>
          <w:tcPr/>
          <w:p>
            <w:pPr>
              <w:pStyle w:val="Compact"/>
              <w:jc w:val="left"/>
            </w:pPr>
            <w:r>
              <w:t xml:space="preserve">Month 7-9</w:t>
            </w:r>
          </w:p>
        </w:tc>
        <w:tc>
          <w:tcPr/>
          <w:p>
            <w:pPr>
              <w:pStyle w:val="Compact"/>
              <w:jc w:val="left"/>
            </w:pPr>
            <w:r>
              <w:t xml:space="preserve">Statistical report; stakeholder validation workshop with Guangzhou Chamber of Commerce.</w:t>
            </w:r>
          </w:p>
        </w:tc>
      </w:tr>
      <w:tr>
        <w:tc>
          <w:tcPr/>
          <w:p>
            <w:pPr>
              <w:pStyle w:val="Compact"/>
              <w:jc w:val="left"/>
            </w:pPr>
            <w:r>
              <w:t xml:space="preserve">Final Report &amp; Dissemination</w:t>
            </w:r>
          </w:p>
        </w:tc>
        <w:tc>
          <w:tcPr/>
          <w:p>
            <w:pPr>
              <w:pStyle w:val="Compact"/>
              <w:jc w:val="left"/>
            </w:pPr>
            <w:r>
              <w:t xml:space="preserve">Month 10-12</w:t>
            </w:r>
          </w:p>
        </w:tc>
        <w:tc>
          <w:tcPr/>
          <w:p>
            <w:pPr>
              <w:pStyle w:val="Compact"/>
              <w:jc w:val="left"/>
            </w:pPr>
            <w:r>
              <w:t xml:space="preserve">Publishable white paper; presentation to Guangdong Provincial Finance Department.</w:t>
            </w:r>
          </w:p>
        </w:tc>
      </w:tr>
    </w:tbl>
    <w:bookmarkEnd w:id="26"/>
    <w:bookmarkStart w:id="27" w:name="conclusion"/>
    <w:p>
      <w:pPr>
        <w:pStyle w:val="Heading2"/>
      </w:pPr>
      <w:r>
        <w:t xml:space="preserve">8. Conclusion</w:t>
      </w:r>
    </w:p>
    <w:p>
      <w:pPr>
        <w:pStyle w:val="FirstParagraph"/>
      </w:pPr>
      <w:r>
        <w:t xml:space="preserve">This Research Proposal establishes the imperative for context-specific understanding of the Financial Analyst role within</w:t>
      </w:r>
      <w:r>
        <w:t xml:space="preserve"> </w:t>
      </w:r>
      <w:r>
        <w:rPr>
          <w:iCs/>
          <w:i/>
        </w:rPr>
        <w:t xml:space="preserve">China Guangzhou</w:t>
      </w:r>
      <w:r>
        <w:t xml:space="preserve">'s evolving economy. As a city at the forefront of China's transition from manufacturing to innovation-driven growth, Guangzhou demands financial professionals who comprehend its unique trade corridors, regulatory nuances, and digital infrastructure. This study transcends generic market analysis by embedding all findings within the geographic and economic reality of Guangzhou—ensuring every recommendation is actionable for local stakeholders. The outcomes will not only elevate the professionalism of Financial Analysts in</w:t>
      </w:r>
      <w:r>
        <w:t xml:space="preserve"> </w:t>
      </w:r>
      <w:r>
        <w:rPr>
          <w:iCs/>
          <w:i/>
        </w:rPr>
        <w:t xml:space="preserve">China Guangzhou</w:t>
      </w:r>
      <w:r>
        <w:t xml:space="preserve"> </w:t>
      </w:r>
      <w:r>
        <w:t xml:space="preserve">but also position the city as a model for localized talent development in China's next-generation economic zones. By centering this research on Guangzhou, we address an unmet need that directly supports national goals while generating immediate value for businesses and educational institutions operating within this vital Chinese metropolis.</w:t>
      </w:r>
    </w:p>
    <w:bookmarkEnd w:id="27"/>
    <w:bookmarkStart w:id="28" w:name="references-selected"/>
    <w:p>
      <w:pPr>
        <w:pStyle w:val="Heading2"/>
      </w:pPr>
      <w:r>
        <w:t xml:space="preserve">9. References (Selected)</w:t>
      </w:r>
    </w:p>
    <w:p>
      <w:pPr>
        <w:pStyle w:val="FirstParagraph"/>
      </w:pPr>
      <w:r>
        <w:t xml:space="preserve">Chen, L., Wang, S., &amp; Zhang, Y. (2023). *Digital Transformation in China's Financial Services: A Regional Perspective*. Journal of Asian Business Strategy.</w:t>
      </w:r>
      <w:r>
        <w:br/>
      </w:r>
      <w:r>
        <w:t xml:space="preserve">Li, Q., &amp; Liu, M. (2021). *Regulatory Challenges for Financial Analysts in China's Free Trade Zones*. Chinese Economic Review.</w:t>
      </w:r>
      <w:r>
        <w:br/>
      </w:r>
      <w:r>
        <w:t xml:space="preserve">Guangdong Provincial Bureau of Statistics. (2023). *Annual Report on Guangzhou's Economic Development*. Guangzhou Municipal Government.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Financial Analyst Role in China Guangzhou Economic Ecosystem</dc:title>
  <dc:creator/>
  <dc:language>en</dc:language>
  <cp:keywords/>
  <dcterms:created xsi:type="dcterms:W3CDTF">2026-07-23T12:08:27Z</dcterms:created>
  <dcterms:modified xsi:type="dcterms:W3CDTF">2026-07-23T12:08:27Z</dcterms:modified>
</cp:coreProperties>
</file>

<file path=docProps/custom.xml><?xml version="1.0" encoding="utf-8"?>
<Properties xmlns="http://schemas.openxmlformats.org/officeDocument/2006/custom-properties" xmlns:vt="http://schemas.openxmlformats.org/officeDocument/2006/docPropsVTypes"/>
</file>