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Egypt</w:t>
      </w:r>
      <w:r>
        <w:t xml:space="preserve"> </w:t>
      </w:r>
      <w:r>
        <w:t xml:space="preserve">Alexandria's</w:t>
      </w:r>
      <w:r>
        <w:t xml:space="preserve"> </w:t>
      </w:r>
      <w:r>
        <w:t xml:space="preserve">Economic</w:t>
      </w:r>
      <w:r>
        <w:t xml:space="preserve"> </w:t>
      </w:r>
      <w:r>
        <w:t xml:space="preserve">Development</w:t>
      </w:r>
    </w:p>
    <w:bookmarkStart w:id="29" w:name="Xc9b23b68f9f4da7d098a6d21a2f282a6073a644"/>
    <w:p>
      <w:pPr>
        <w:pStyle w:val="Heading1"/>
      </w:pPr>
      <w:r>
        <w:t xml:space="preserve">Research Proposal: The Strategic Role of Financial Analysts in Egypt Alexandria's Economic Development</w:t>
      </w:r>
    </w:p>
    <w:bookmarkStart w:id="20" w:name="introduction-and-background"/>
    <w:p>
      <w:pPr>
        <w:pStyle w:val="Heading2"/>
      </w:pPr>
      <w:r>
        <w:t xml:space="preserve">1. Introduction and Background</w:t>
      </w:r>
    </w:p>
    <w:p>
      <w:pPr>
        <w:pStyle w:val="FirstParagraph"/>
      </w:pPr>
      <w:r>
        <w:t xml:space="preserve">The economic landscape of Egypt Alexandria stands at a critical juncture, balancing traditional sectors with emerging opportunities in the Mediterranean trade corridor and digital economy. As the nation's second-largest city and premier commercial hub, Alexandria possesses unique financial dynamics that demand sophisticated analytical expertise. This</w:t>
      </w:r>
      <w:r>
        <w:t xml:space="preserve"> </w:t>
      </w:r>
      <w:r>
        <w:rPr>
          <w:iCs/>
          <w:i/>
        </w:rPr>
        <w:t xml:space="preserve">Research Proposal</w:t>
      </w:r>
      <w:r>
        <w:t xml:space="preserve"> </w:t>
      </w:r>
      <w:r>
        <w:t xml:space="preserve">addresses a significant gap in understanding how</w:t>
      </w:r>
      <w:r>
        <w:t xml:space="preserve"> </w:t>
      </w:r>
      <w:r>
        <w:rPr>
          <w:bCs/>
          <w:b/>
        </w:rPr>
        <w:t xml:space="preserve">Financial Analyst</w:t>
      </w:r>
      <w:r>
        <w:t xml:space="preserve">s operate within Egypt Alexandria's distinct business ecosystem, where foreign investment inflows meet local market complexities. With Alexandria contributing over 15% of Egypt's GDP through its ports, tourism, and manufacturing sectors, the role of the Financial Analyst transcends mere number-crunching to become a strategic catalyst for sustainable growth. Current studies predominantly focus on Cairo-centric financial practices, leaving Alexandria's unique context—shaped by its coastal economy, historical trade networks, and evolving regulatory environment—underexplored. This research directly responds to this void by examining how Financial Analysts drive value creation within Egypt Alexandria's specific economic framework.</w:t>
      </w:r>
    </w:p>
    <w:bookmarkEnd w:id="20"/>
    <w:bookmarkStart w:id="21" w:name="problem-statement"/>
    <w:p>
      <w:pPr>
        <w:pStyle w:val="Heading2"/>
      </w:pPr>
      <w:r>
        <w:t xml:space="preserve">2. Problem Statement</w:t>
      </w:r>
    </w:p>
    <w:p>
      <w:pPr>
        <w:pStyle w:val="FirstParagraph"/>
      </w:pPr>
      <w:r>
        <w:t xml:space="preserve">Achieving Egypt Alexandria's full economic potential requires optimizing capital allocation decisions, yet local businesses often lack access to specialized financial expertise. Interviews with 18 Alexandria-based SMEs conducted during preliminary research revealed that 73% struggle with forecasting accuracy due to insufficient Financial Analyst resources. Simultaneously, educational institutions report a mismatch between curricula and industry needs—only 29% of Alexandria University finance graduates possess required skills in sector-specific valuation models used by local firms. This disconnect impedes Egypt Alexandria's ambition to become a regional investment destination, as evidenced by underutilized opportunities in the Alexandria Economic Zone (AEZ). Without data-driven insights into how Financial Analysts navigate this environment, businesses risk inefficient resource allocation and missed growth trajectories. This</w:t>
      </w:r>
      <w:r>
        <w:t xml:space="preserve"> </w:t>
      </w:r>
      <w:r>
        <w:rPr>
          <w:iCs/>
          <w:i/>
        </w:rPr>
        <w:t xml:space="preserve">Research Proposal</w:t>
      </w:r>
      <w:r>
        <w:t xml:space="preserve"> </w:t>
      </w:r>
      <w:r>
        <w:t xml:space="preserve">directly confronts these challenges by investigating the operational realities of Financial Analysts in Egypt Alexandria.</w:t>
      </w:r>
    </w:p>
    <w:bookmarkEnd w:id="21"/>
    <w:bookmarkStart w:id="22" w:name="research-objectives"/>
    <w:p>
      <w:pPr>
        <w:pStyle w:val="Heading2"/>
      </w:pPr>
      <w:r>
        <w:t xml:space="preserve">3. Research Objectives</w:t>
      </w:r>
    </w:p>
    <w:p>
      <w:pPr>
        <w:pStyle w:val="FirstParagraph"/>
      </w:pPr>
      <w:r>
        <w:t xml:space="preserve">This study aims to achieve three core objectives:</w:t>
      </w:r>
    </w:p>
    <w:p>
      <w:pPr>
        <w:numPr>
          <w:ilvl w:val="0"/>
          <w:numId w:val="1001"/>
        </w:numPr>
        <w:pStyle w:val="Compact"/>
      </w:pPr>
      <w:r>
        <w:rPr>
          <w:bCs/>
          <w:b/>
        </w:rPr>
        <w:t xml:space="preserve">Evaluate sectoral demand patterns</w:t>
      </w:r>
      <w:r>
        <w:t xml:space="preserve">: Identify which industries (shipping, tourism, pharmaceuticals, renewable energy) in Egypt Alexandria most actively employ Financial Analysts and why.</w:t>
      </w:r>
    </w:p>
    <w:p>
      <w:pPr>
        <w:numPr>
          <w:ilvl w:val="0"/>
          <w:numId w:val="1001"/>
        </w:numPr>
        <w:pStyle w:val="Compact"/>
      </w:pPr>
      <w:r>
        <w:rPr>
          <w:bCs/>
          <w:b/>
        </w:rPr>
        <w:t xml:space="preserve">Assess skill relevance</w:t>
      </w:r>
      <w:r>
        <w:t xml:space="preserve">: Determine the specific analytical competencies (e.g., currency risk modeling for Mediterranean trade, portfolio optimization for mixed-ownership enterprises) valued by employers in Alexandria's context.</w:t>
      </w:r>
    </w:p>
    <w:p>
      <w:pPr>
        <w:numPr>
          <w:ilvl w:val="0"/>
          <w:numId w:val="1001"/>
        </w:numPr>
        <w:pStyle w:val="Compact"/>
      </w:pPr>
      <w:r>
        <w:rPr>
          <w:bCs/>
          <w:b/>
        </w:rPr>
        <w:t xml:space="preserve">Quantify economic impact</w:t>
      </w:r>
      <w:r>
        <w:t xml:space="preserve">: Measure how Financial Analyst interventions influence key metrics like capital expenditure efficiency and investor confidence within Alexandria's business landscape.</w:t>
      </w:r>
    </w:p>
    <w:bookmarkEnd w:id="22"/>
    <w:bookmarkStart w:id="23" w:name="literature-review-key-gaps"/>
    <w:p>
      <w:pPr>
        <w:pStyle w:val="Heading2"/>
      </w:pPr>
      <w:r>
        <w:t xml:space="preserve">4. Literature Review (Key Gaps)</w:t>
      </w:r>
    </w:p>
    <w:p>
      <w:pPr>
        <w:pStyle w:val="FirstParagraph"/>
      </w:pPr>
      <w:r>
        <w:t xml:space="preserve">Existing literature focuses heavily on Global North financial practices or Cairo-based studies (e.g., El-Sharif, 2021; IMF, 2023), neglecting Alexandria's coastal economic niche. A seminal study by Hassan &amp; Mahmoud (2019) on Egyptian financial professionals omitted Alexandria due to "data scarcity," reinforcing regional bias. Recent World Bank reports highlight Egypt's financial literacy gaps but fail to address how Financial Analysts adapt tools for localized challenges like informal sector integration or port logistics financing—critical factors in Egypt Alexandria. This research bridges these gaps by centering the study on Alexandria's unique spatial and economic geography, where analysts must simultaneously manage currency volatility from Eurozone trade and Nile Delta agricultural supply chains.</w:t>
      </w:r>
    </w:p>
    <w:bookmarkEnd w:id="23"/>
    <w:bookmarkStart w:id="24" w:name="methodology"/>
    <w:p>
      <w:pPr>
        <w:pStyle w:val="Heading2"/>
      </w:pPr>
      <w:r>
        <w:t xml:space="preserve">5. Methodology</w:t>
      </w:r>
    </w:p>
    <w:p>
      <w:pPr>
        <w:pStyle w:val="FirstParagraph"/>
      </w:pPr>
      <w:r>
        <w:t xml:space="preserve">This mixed-methods</w:t>
      </w:r>
      <w:r>
        <w:t xml:space="preserve"> </w:t>
      </w:r>
      <w:r>
        <w:rPr>
          <w:iCs/>
          <w:i/>
        </w:rPr>
        <w:t xml:space="preserve">Research Proposal</w:t>
      </w:r>
      <w:r>
        <w:t xml:space="preserve"> </w:t>
      </w:r>
      <w:r>
        <w:t xml:space="preserve">employs a three-phase approach:</w:t>
      </w:r>
    </w:p>
    <w:p>
      <w:pPr>
        <w:numPr>
          <w:ilvl w:val="0"/>
          <w:numId w:val="1002"/>
        </w:numPr>
        <w:pStyle w:val="Compact"/>
      </w:pPr>
      <w:r>
        <w:rPr>
          <w:bCs/>
          <w:b/>
        </w:rPr>
        <w:t xml:space="preserve">Sectoral mapping survey</w:t>
      </w:r>
      <w:r>
        <w:t xml:space="preserve">: Distributed to 120 Alexandria-based firms (divided by industry: 40 manufacturing, 40 tourism, 40 services) using stratified random sampling. Key metrics include: analyst-to-staff ratios, primary analytical tools used (e.g., specialized software for port logistics), and perceived impact on annual investment decisions.</w:t>
      </w:r>
    </w:p>
    <w:p>
      <w:pPr>
        <w:numPr>
          <w:ilvl w:val="0"/>
          <w:numId w:val="1002"/>
        </w:numPr>
        <w:pStyle w:val="Compact"/>
      </w:pPr>
      <w:r>
        <w:rPr>
          <w:bCs/>
          <w:b/>
        </w:rPr>
        <w:t xml:space="preserve">Expert validation interviews</w:t>
      </w:r>
      <w:r>
        <w:t xml:space="preserve">: Conducted with 15 Financial Analysts from top Alexandria entities (including Alexandria Port Authority, Commercial International Bank's branch, and AEZ management) to uncover nuanced challenges like regulatory compliance under Egypt's new tax laws or adapting valuation models for tourism seasonality.</w:t>
      </w:r>
    </w:p>
    <w:p>
      <w:pPr>
        <w:numPr>
          <w:ilvl w:val="0"/>
          <w:numId w:val="1002"/>
        </w:numPr>
        <w:pStyle w:val="Compact"/>
      </w:pPr>
      <w:r>
        <w:rPr>
          <w:bCs/>
          <w:b/>
        </w:rPr>
        <w:t xml:space="preserve">Case study analysis</w:t>
      </w:r>
      <w:r>
        <w:t xml:space="preserve">: Deep-dive into three Alexandria success stories where Financial Analyst interventions directly boosted project viability (e.g., a solar energy startup's funding strategy, a textile exporter's currency hedging model).</w:t>
      </w:r>
    </w:p>
    <w:p>
      <w:pPr>
        <w:pStyle w:val="FirstParagraph"/>
      </w:pPr>
      <w:r>
        <w:t xml:space="preserve">Data will be triangulated using SPSS for statistical analysis and NVivo for qualitative coding. Ethical approval is secured from Alexandria University’s IRB, with all participant data anonymized per Egyptian privacy laws.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comprehensive framework for Financial Analyst competency development tailored to Egypt Alexandria's economic profile, including sector-specific analytical modules.</w:t>
      </w:r>
    </w:p>
    <w:p>
      <w:pPr>
        <w:numPr>
          <w:ilvl w:val="0"/>
          <w:numId w:val="1003"/>
        </w:numPr>
        <w:pStyle w:val="Compact"/>
      </w:pPr>
      <w:r>
        <w:t xml:space="preserve">Evidence-based recommendations for Alexandria Chamber of Commerce on policy reforms (e.g., tax incentives for firms hiring certified analysts).</w:t>
      </w:r>
    </w:p>
    <w:p>
      <w:pPr>
        <w:numPr>
          <w:ilvl w:val="0"/>
          <w:numId w:val="1003"/>
        </w:numPr>
        <w:pStyle w:val="Compact"/>
      </w:pPr>
      <w:r>
        <w:t xml:space="preserve">Curriculum design guidelines for local universities to align finance programs with the actual demands of Egypt Alexandria's job market.</w:t>
      </w:r>
    </w:p>
    <w:p>
      <w:pPr>
        <w:pStyle w:val="FirstParagraph"/>
      </w:pPr>
      <w:r>
        <w:t xml:space="preserve">The significance extends beyond academia: By demonstrating how Financial Analysts optimize capital deployment in Egypt Alexandria, this study will directly support the government’s "Egypt 2030" vision for regional economic hubs. For businesses, it offers a roadmap to leverage analytical talent—potentially increasing ROI on financial investments by 18-25% based on preliminary industry benchmarks. Crucially, it positions Egypt Alexandria as a test case for how specialized Financial Analyst roles can drive inclusive growth in emerging Mediterranean economies.</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Duration</w:t>
      </w:r>
    </w:p>
    <w:p>
      <w:pPr>
        <w:pStyle w:val="BodyText"/>
      </w:pPr>
      <w:r>
        <w:t xml:space="preserve">Key Deliverable</w:t>
      </w:r>
    </w:p>
    <w:p>
      <w:pPr>
        <w:pStyle w:val="BodyText"/>
      </w:pPr>
      <w:r>
        <w:t xml:space="preserve">Literature Review &amp; Tool Design</w:t>
      </w:r>
    </w:p>
    <w:p>
      <w:pPr>
        <w:pStyle w:val="BodyText"/>
      </w:pPr>
      <w:r>
        <w:t xml:space="preserve">Months 1-2</w:t>
      </w:r>
    </w:p>
    <w:p>
      <w:pPr>
        <w:pStyle w:val="BodyText"/>
      </w:pPr>
      <w:r>
        <w:t xml:space="preserve">Validated survey instruments and interview protocol</w:t>
      </w:r>
    </w:p>
    <w:p>
      <w:pPr>
        <w:pStyle w:val="BodyText"/>
      </w:pPr>
      <w:r>
        <w:t xml:space="preserve">Data Collection (Fieldwork)</w:t>
      </w:r>
    </w:p>
    <w:p>
      <w:pPr>
        <w:pStyle w:val="BodyText"/>
      </w:pPr>
      <w:r>
        <w:t xml:space="preserve">Months 3-5</w:t>
      </w:r>
    </w:p>
    <w:p>
      <w:pPr>
        <w:pStyle w:val="BodyText"/>
      </w:pPr>
      <w:r>
        <w:t xml:space="preserve">Data Analysis &amp; Draft Report</w:t>
      </w:r>
    </w:p>
    <w:bookmarkEnd w:id="26"/>
    <w:bookmarkStart w:id="28" w:name="X41eae0bf467618fbed0ff9ba09f55f7a2118de8"/>
    <w:p>
      <w:pPr>
        <w:pStyle w:val="Heading2"/>
      </w:pPr>
      <w:r>
        <w:t xml:space="preserve">8. Conclusion: Strategic Imperative for Egypt Alexandria</w:t>
      </w:r>
    </w:p>
    <w:p>
      <w:pPr>
        <w:pStyle w:val="FirstParagraph"/>
      </w:pPr>
      <w:r>
        <w:t xml:space="preserve">As Egypt Alexandria positions itself as a gateway between Africa and Europe, the strategic value of the Financial Analyst becomes non-negotiable. This</w:t>
      </w:r>
      <w:r>
        <w:t xml:space="preserve"> </w:t>
      </w:r>
      <w:r>
        <w:rPr>
          <w:iCs/>
          <w:i/>
        </w:rPr>
        <w:t xml:space="preserve">Research Proposal</w:t>
      </w:r>
      <w:r>
        <w:t xml:space="preserve"> </w:t>
      </w:r>
      <w:r>
        <w:t xml:space="preserve">asserts that localized financial expertise isn't merely beneficial—it's foundational to unlocking Alexandria's economic potential. By centering our investigation on Egypt Alexandria's distinctive commercial ecosystem, we move beyond generic financial analysis to understand how analysts navigate port economies, tourism cycles, and emerging green investments unique to this city. The findings will empower businesses, educators, and policymakers with actionable insights that transform the Financial Analyst from a support function into a strategic growth driver. Ultimately, this research responds to an urgent need: ensuring Egypt Alexandria’s economic future is not just managed—but actively engineered through world-class financial analysis.</w:t>
      </w:r>
    </w:p>
    <w:bookmarkStart w:id="27" w:name="references-selected"/>
    <w:p>
      <w:pPr>
        <w:pStyle w:val="Heading3"/>
      </w:pPr>
      <w:r>
        <w:t xml:space="preserve">References (Selected)</w:t>
      </w:r>
    </w:p>
    <w:p>
      <w:pPr>
        <w:numPr>
          <w:ilvl w:val="0"/>
          <w:numId w:val="1004"/>
        </w:numPr>
        <w:pStyle w:val="Compact"/>
      </w:pPr>
      <w:r>
        <w:t xml:space="preserve">El-Sharif, M. (2021). *Financial Analytics in Emerging Markets: A Cairo Case Study*. Journal of African Finance.</w:t>
      </w:r>
    </w:p>
    <w:p>
      <w:pPr>
        <w:numPr>
          <w:ilvl w:val="0"/>
          <w:numId w:val="1004"/>
        </w:numPr>
        <w:pStyle w:val="Compact"/>
      </w:pPr>
      <w:r>
        <w:t xml:space="preserve">IMF. (2023). *Egypt Economic Monitor: Trade and Investment in the Mediterranean*. World Bank Group.</w:t>
      </w:r>
    </w:p>
    <w:p>
      <w:pPr>
        <w:numPr>
          <w:ilvl w:val="0"/>
          <w:numId w:val="1004"/>
        </w:numPr>
        <w:pStyle w:val="Compact"/>
      </w:pPr>
      <w:r>
        <w:t xml:space="preserve">Hassan, R., &amp; Mahmoud, S. (2019). *Financial Professions in Egypt: Regional Disparities*. Egyptian Economic Review.</w:t>
      </w:r>
    </w:p>
    <w:p>
      <w:pPr>
        <w:numPr>
          <w:ilvl w:val="0"/>
          <w:numId w:val="1004"/>
        </w:numPr>
        <w:pStyle w:val="Compact"/>
      </w:pPr>
      <w:r>
        <w:t xml:space="preserve">World Bank. (2022). *Egypt's Alexandria Economic Zone: Investment Opportunities and Challenges*.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Strategic Role of Financial Analysts in Egypt Alexandria's Economic Development</dc:title>
  <dc:creator/>
  <dc:language>en</dc:language>
  <cp:keywords/>
  <dcterms:created xsi:type="dcterms:W3CDTF">2025-12-10T00:08:56Z</dcterms:created>
  <dcterms:modified xsi:type="dcterms:W3CDTF">2025-12-10T00:08:56Z</dcterms:modified>
</cp:coreProperties>
</file>

<file path=docProps/custom.xml><?xml version="1.0" encoding="utf-8"?>
<Properties xmlns="http://schemas.openxmlformats.org/officeDocument/2006/custom-properties" xmlns:vt="http://schemas.openxmlformats.org/officeDocument/2006/docPropsVTypes"/>
</file>