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7" w:name="Xbb36247823cfe27f7c46d6faa2e9e6dd461991a"/>
    <w:p>
      <w:pPr>
        <w:pStyle w:val="Heading1"/>
      </w:pPr>
      <w:r>
        <w:t xml:space="preserve">Research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research proposal outlines a comprehensive study examining the current and future trajectory of the Financial Analyst profession within the economic ecosystem of Germany, with a specific focus on Berlin. As Berlin solidifies its position as Europe's second-largest financial hub after Frankfurt and a global fintech epicenter, understanding how the role of the Financial Analyst adapts to local market demands, regulatory frameworks (MiFID II, GDPR), and technological disruptions is critical. This study will investigate skill requirements, employment trends, challenges faced by practitioners, and future projections for the Financial Analyst in Germany Berlin. The findings aim to provide actionable insights for academic curricula, corporate talent strategies, and policymakers shaping Germany's financial sector competitiveness.</w:t>
      </w:r>
    </w:p>
    <w:bookmarkEnd w:id="20"/>
    <w:bookmarkStart w:id="21" w:name="Xd08b59be3a2a4524916b40b4ccc3baa78c4b742"/>
    <w:p>
      <w:pPr>
        <w:pStyle w:val="Heading2"/>
      </w:pPr>
      <w:r>
        <w:t xml:space="preserve">1. Introduction: Contextualizing the Financial Analyst in Germany Berlin</w:t>
      </w:r>
    </w:p>
    <w:p>
      <w:pPr>
        <w:pStyle w:val="FirstParagraph"/>
      </w:pPr>
      <w:r>
        <w:t xml:space="preserve">Germany stands as Europe's largest economy and a cornerstone of the EU financial system. While Frankfurt dominates traditional banking, Berlin has undergone a transformative shift, emerging as a vibrant hub for innovative finance, startups, and digital financial services. This evolution directly impacts the nature and demand for skilled Financial Analysts within Germany Berlin. The city hosts over 1,000 fintech companies (Berlin Partner 2023), including major players like N26, Fidor Bank, and numerous scale-ups in insurtech and regtech. Consequently, the role of the Financial Analyst in Berlin is no longer confined to traditional corporate finance; it increasingly encompasses data-driven decision-making for agile startups, ESG (Environmental, Social, Governance) integration analysis for sustainable investment funds domiciled in Germany Berlin, and complex interpretation of EU digital finance regulations. This research directly addresses the urgent need to map this evolving professional landscape specifically within the context of Germany Berlin.</w:t>
      </w:r>
    </w:p>
    <w:bookmarkEnd w:id="21"/>
    <w:bookmarkStart w:id="22" w:name="problem-statement-and-research-gap"/>
    <w:p>
      <w:pPr>
        <w:pStyle w:val="Heading2"/>
      </w:pPr>
      <w:r>
        <w:t xml:space="preserve">2. Problem Statement and Research Gap</w:t>
      </w:r>
    </w:p>
    <w:p>
      <w:pPr>
        <w:pStyle w:val="FirstParagraph"/>
      </w:pPr>
      <w:r>
        <w:t xml:space="preserve">Existing literature on financial analyst roles predominantly focuses on traditional banking centers like Frankfurt or global hubs like London and New York, neglecting the unique dynamics of Berlin. While studies exist on Germany's broader labor market or the fintech boom in Berlin, there is a significant gap in research dedicated specifically to understanding the *professional profile*, *skill evolution*, and *operational challenges* of the Financial Analyst within Berlin's distinct environment. Key questions remain unanswered: How do German regulatory requirements (especially MiFID II implementation) uniquely shape financial analysis practices in Berlin compared to other European cities? What emerging technical skills (e.g., advanced data analytics, AI tool proficiency, blockchain fundamentals) are now non-negotiable for the Financial Analyst role in Berlin's fintech-driven market? How does language proficiency beyond English (German fluency being critical) impact career progression within German companies headquartered or operating from Berlin? This Research Proposal directly fills this critical gap by centering Germany Berlin as the essential geographic and cultural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Objective 1:</w:t>
      </w:r>
      <w:r>
        <w:t xml:space="preserve"> </w:t>
      </w:r>
      <w:r>
        <w:t xml:space="preserve">To map the current demand profile for Financial Analysts in Berlin-based companies (fintech, established financial institutions, corporate finance departments), identifying key skills (technical, analytical, linguistic) required by employers.</w:t>
      </w:r>
    </w:p>
    <w:p>
      <w:pPr>
        <w:numPr>
          <w:ilvl w:val="0"/>
          <w:numId w:val="1001"/>
        </w:numPr>
        <w:pStyle w:val="Compact"/>
      </w:pPr>
      <w:r>
        <w:rPr>
          <w:bCs/>
          <w:b/>
        </w:rPr>
        <w:t xml:space="preserve">Objective 2:</w:t>
      </w:r>
      <w:r>
        <w:t xml:space="preserve"> </w:t>
      </w:r>
      <w:r>
        <w:t xml:space="preserve">To analyze how Germany's specific regulatory environment (GDPR compliance in data handling, MiFID II reporting standards) directly influences the methodologies and deliverables of the Financial Analyst working in Berlin.</w:t>
      </w:r>
    </w:p>
    <w:p>
      <w:pPr>
        <w:numPr>
          <w:ilvl w:val="0"/>
          <w:numId w:val="1001"/>
        </w:numPr>
        <w:pStyle w:val="Compact"/>
      </w:pPr>
      <w:r>
        <w:rPr>
          <w:bCs/>
          <w:b/>
        </w:rPr>
        <w:t xml:space="preserve">Objective 3:</w:t>
      </w:r>
      <w:r>
        <w:t xml:space="preserve"> </w:t>
      </w:r>
      <w:r>
        <w:t xml:space="preserve">To investigate the perceived challenges faced by current Financial Analysts operating within Germany Berlin (e.g., talent shortages, balancing traditional vs. new skill sets, navigating EU-wide regulatory harmonization).</w:t>
      </w:r>
    </w:p>
    <w:p>
      <w:pPr>
        <w:numPr>
          <w:ilvl w:val="0"/>
          <w:numId w:val="1001"/>
        </w:numPr>
        <w:pStyle w:val="Compact"/>
      </w:pPr>
      <w:r>
        <w:rPr>
          <w:bCs/>
          <w:b/>
        </w:rPr>
        <w:t xml:space="preserve">Objective 4:</w:t>
      </w:r>
      <w:r>
        <w:t xml:space="preserve"> </w:t>
      </w:r>
      <w:r>
        <w:t xml:space="preserve">To forecast the future evolution of the Financial Analyst role in Berlin over the next 5-10 years, considering trends in AI adoption, ESG integration mandates (EU Taxonomy), and Berlin's position as a fintech magnet within Germany.</w:t>
      </w:r>
    </w:p>
    <w:bookmarkEnd w:id="23"/>
    <w:bookmarkStart w:id="24" w:name="methodology"/>
    <w:p>
      <w:pPr>
        <w:pStyle w:val="Heading2"/>
      </w:pPr>
      <w:r>
        <w:t xml:space="preserve">4. Methodology</w:t>
      </w:r>
    </w:p>
    <w:p>
      <w:pPr>
        <w:pStyle w:val="FirstParagraph"/>
      </w:pPr>
      <w:r>
        <w:t xml:space="preserve">This research will employ a mixed-methods approach designed for precision within the Germany Berlin context:</w:t>
      </w:r>
    </w:p>
    <w:p>
      <w:pPr>
        <w:numPr>
          <w:ilvl w:val="0"/>
          <w:numId w:val="1002"/>
        </w:numPr>
        <w:pStyle w:val="Compact"/>
      </w:pPr>
      <w:r>
        <w:rPr>
          <w:bCs/>
          <w:b/>
        </w:rPr>
        <w:t xml:space="preserve">Phase 1: Quantitative Survey:</w:t>
      </w:r>
      <w:r>
        <w:t xml:space="preserve"> </w:t>
      </w:r>
      <w:r>
        <w:t xml:space="preserve">A structured online survey targeting Financial Analysts (50+ respondents) and hiring managers (30+ respondents) at companies headquartered or with significant operations in Berlin. Questions will focus on skill requirements, regulatory impact, challenges, and future outlook.</w:t>
      </w:r>
    </w:p>
    <w:p>
      <w:pPr>
        <w:numPr>
          <w:ilvl w:val="0"/>
          <w:numId w:val="1002"/>
        </w:numPr>
        <w:pStyle w:val="Compact"/>
      </w:pPr>
      <w:r>
        <w:rPr>
          <w:bCs/>
          <w:b/>
        </w:rPr>
        <w:t xml:space="preserve">Phase 2: Qualitative Interviews:</w:t>
      </w:r>
      <w:r>
        <w:t xml:space="preserve"> </w:t>
      </w:r>
      <w:r>
        <w:t xml:space="preserve">In-depth semi-structured interviews (15-20) with senior Financial Analysts, heads of finance in Berlin fintechs, and HR leaders at major Berlin financial institutions. This will provide nuanced insights into the practical realities of the role within Germany Berlin.</w:t>
      </w:r>
    </w:p>
    <w:p>
      <w:pPr>
        <w:numPr>
          <w:ilvl w:val="0"/>
          <w:numId w:val="1002"/>
        </w:numPr>
        <w:pStyle w:val="Compact"/>
      </w:pPr>
      <w:r>
        <w:rPr>
          <w:bCs/>
          <w:b/>
        </w:rPr>
        <w:t xml:space="preserve">Phase 3: Regulatory &amp; Market Analysis:</w:t>
      </w:r>
      <w:r>
        <w:t xml:space="preserve"> </w:t>
      </w:r>
      <w:r>
        <w:t xml:space="preserve">Comprehensive review of relevant German (BaFin) and EU (ESMA, European Commission) regulatory documents, alongside market reports from Berlin Partner, Bitkom, and financial sector publications to contextualize findings.</w:t>
      </w:r>
    </w:p>
    <w:bookmarkEnd w:id="24"/>
    <w:bookmarkStart w:id="25" w:name="X1a8bb781c9efdeb4beede7e194f676eca5951c1"/>
    <w:p>
      <w:pPr>
        <w:pStyle w:val="Heading2"/>
      </w:pPr>
      <w:r>
        <w:t xml:space="preserve">5. Expected Significance of the Research Proposal</w:t>
      </w:r>
    </w:p>
    <w:p>
      <w:pPr>
        <w:pStyle w:val="FirstParagraph"/>
      </w:pPr>
      <w:r>
        <w:t xml:space="preserve">The findings of this Research Proposal will deliver substantial value:</w:t>
      </w:r>
    </w:p>
    <w:p>
      <w:pPr>
        <w:numPr>
          <w:ilvl w:val="0"/>
          <w:numId w:val="1003"/>
        </w:numPr>
        <w:pStyle w:val="Compact"/>
      </w:pPr>
      <w:r>
        <w:rPr>
          <w:bCs/>
          <w:b/>
        </w:rPr>
        <w:t xml:space="preserve">For Educational Institutions in Germany:</w:t>
      </w:r>
      <w:r>
        <w:t xml:space="preserve"> </w:t>
      </w:r>
      <w:r>
        <w:t xml:space="preserve">Provide concrete data to update curricula for finance and business degrees offered in Berlin universities (e.g., HU Berlin, FU Berlin, WU Wien), ensuring graduates possess the skills demanded by Berlin's market for the Financial Analyst role.</w:t>
      </w:r>
    </w:p>
    <w:p>
      <w:pPr>
        <w:numPr>
          <w:ilvl w:val="0"/>
          <w:numId w:val="1003"/>
        </w:numPr>
        <w:pStyle w:val="Compact"/>
      </w:pPr>
      <w:r>
        <w:rPr>
          <w:bCs/>
          <w:b/>
        </w:rPr>
        <w:t xml:space="preserve">For Employers &amp; HR Professionals in Germany Berlin:</w:t>
      </w:r>
      <w:r>
        <w:t xml:space="preserve"> </w:t>
      </w:r>
      <w:r>
        <w:t xml:space="preserve">Offer a benchmark for talent acquisition, retention strategies, and professional development programs tailored to the specific needs of Financial Analysts operating within Berlin's unique regulatory and startup culture.</w:t>
      </w:r>
    </w:p>
    <w:p>
      <w:pPr>
        <w:numPr>
          <w:ilvl w:val="0"/>
          <w:numId w:val="1003"/>
        </w:numPr>
        <w:pStyle w:val="Compact"/>
      </w:pPr>
      <w:r>
        <w:rPr>
          <w:bCs/>
          <w:b/>
        </w:rPr>
        <w:t xml:space="preserve">For Policymakers (Berlin Senate, German Federal Government):</w:t>
      </w:r>
      <w:r>
        <w:t xml:space="preserve"> </w:t>
      </w:r>
      <w:r>
        <w:t xml:space="preserve">Inform targeted initiatives to support the financial services workforce in Germany Berlin, such as skills development programs or streamlined regulations that foster a more attractive environment for top Financial Analyst talent across Germany.</w:t>
      </w:r>
    </w:p>
    <w:p>
      <w:pPr>
        <w:numPr>
          <w:ilvl w:val="0"/>
          <w:numId w:val="1003"/>
        </w:numPr>
        <w:pStyle w:val="Compact"/>
      </w:pPr>
      <w:r>
        <w:rPr>
          <w:bCs/>
          <w:b/>
        </w:rPr>
        <w:t xml:space="preserve">For the Financial Analyst Profession itself:</w:t>
      </w:r>
      <w:r>
        <w:t xml:space="preserve"> </w:t>
      </w:r>
      <w:r>
        <w:t xml:space="preserve">Empower practitioners with a clearer understanding of career trajectories, essential skill upgrades needed, and strategies for success within Germany's dynamic capital city market.</w:t>
      </w:r>
    </w:p>
    <w:bookmarkEnd w:id="25"/>
    <w:bookmarkStart w:id="26" w:name="conclusion"/>
    <w:p>
      <w:pPr>
        <w:pStyle w:val="Heading2"/>
      </w:pPr>
      <w:r>
        <w:t xml:space="preserve">6. Conclusion</w:t>
      </w:r>
    </w:p>
    <w:p>
      <w:pPr>
        <w:pStyle w:val="FirstParagraph"/>
      </w:pPr>
      <w:r>
        <w:t xml:space="preserve">The role of the Financial Analyst is undergoing profound transformation in the heart of Europe's most dynamic fintech ecosystem: Germany Berlin. This Research Proposal provides a rigorous, focused framework to dissect this evolution within its specific geographic, regulatory, and cultural context. By centering Germany Berlin as the indispensable location for analysis, this study moves beyond generic financial sector trends to deliver actionable intelligence critical for nurturing a highly skilled financial workforce essential to maintaining Germany's competitive edge in the global digital economy. The insights generated will be invaluable not only to Berlin-based firms but also to the broader German financial landscape, ensuring that the profession of Financial Analyst continues to thrive and innovate within Germany. This research is not merely academic; it is an investment in Berlin's future as a leading European financial center and a vital contributor to Germany's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Germany Berlin</dc:title>
  <dc:creator/>
  <dc:language>en</dc:language>
  <cp:keywords/>
  <dcterms:created xsi:type="dcterms:W3CDTF">2025-12-11T06:31:59Z</dcterms:created>
  <dcterms:modified xsi:type="dcterms:W3CDTF">2025-12-11T06:31:59Z</dcterms:modified>
</cp:coreProperties>
</file>

<file path=docProps/custom.xml><?xml version="1.0" encoding="utf-8"?>
<Properties xmlns="http://schemas.openxmlformats.org/officeDocument/2006/custom-properties" xmlns:vt="http://schemas.openxmlformats.org/officeDocument/2006/docPropsVTypes"/>
</file>