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7" w:name="X624012b3a1823c4b0c9c89ca11a375562cab0d1"/>
    <w:p>
      <w:pPr>
        <w:pStyle w:val="Heading1"/>
      </w:pPr>
      <w:r>
        <w:t xml:space="preserve">Research Proposal: The Evolving Role of Financial Analysts in Germany Frankfurt's Dynamic Financial Landscape</w:t>
      </w:r>
    </w:p>
    <w:bookmarkStart w:id="20" w:name="abstract"/>
    <w:p>
      <w:pPr>
        <w:pStyle w:val="Heading2"/>
      </w:pPr>
      <w:r>
        <w:t xml:space="preserve">Abstract</w:t>
      </w:r>
    </w:p>
    <w:p>
      <w:pPr>
        <w:pStyle w:val="FirstParagraph"/>
      </w:pPr>
      <w:r>
        <w:t xml:space="preserve">This research proposal investigates the critical transformation of the</w:t>
      </w:r>
      <w:r>
        <w:t xml:space="preserve"> </w:t>
      </w:r>
      <w:r>
        <w:rPr>
          <w:iCs/>
          <w:i/>
        </w:rPr>
        <w:t xml:space="preserve">Financial Analyst</w:t>
      </w:r>
      <w:r>
        <w:t xml:space="preserve"> </w:t>
      </w:r>
      <w:r>
        <w:t xml:space="preserve">role within the heart of European finance:</w:t>
      </w:r>
      <w:r>
        <w:t xml:space="preserve"> </w:t>
      </w:r>
      <w:r>
        <w:rPr>
          <w:bCs/>
          <w:b/>
        </w:rPr>
        <w:t xml:space="preserve">Germany Frankfurt</w:t>
      </w:r>
      <w:r>
        <w:t xml:space="preserve">. As the continent's premier financial hub, hosting institutions like the European Central Bank (ECB), Deutsche Börse Group, and major multinational banks (e.g., Deutsche Bank, Commerzbank), Frankfurt demands a highly specialized Financial Analyst. This</w:t>
      </w:r>
      <w:r>
        <w:t xml:space="preserve"> </w:t>
      </w:r>
      <w:r>
        <w:rPr>
          <w:iCs/>
          <w:i/>
        </w:rPr>
        <w:t xml:space="preserve">Research Proposal</w:t>
      </w:r>
      <w:r>
        <w:t xml:space="preserve"> </w:t>
      </w:r>
      <w:r>
        <w:t xml:space="preserve">aims to analyze how regulatory shifts (MiFID II, SFDR), technological disruption (AI-driven analytics, ESG integration), and Frankfurt's unique position in the European Union directly shape the competencies, responsibilities, and career trajectories of Financial Analysts operating within this specific ecosystem. The study will employ a mixed-methods approach combining quantitative survey analysis of Frankfurt-based analysts with qualitative interviews of senior finance executives and regulatory bodies to deliver actionable insights for academia, industry, and policymakers in</w:t>
      </w:r>
      <w:r>
        <w:t xml:space="preserve"> </w:t>
      </w:r>
      <w:r>
        <w:rPr>
          <w:bCs/>
          <w:b/>
        </w:rPr>
        <w:t xml:space="preserve">Germany Frankfurt</w:t>
      </w:r>
      <w:r>
        <w:t xml:space="preserve">.</w:t>
      </w:r>
    </w:p>
    <w:bookmarkEnd w:id="20"/>
    <w:bookmarkStart w:id="21" w:name="introduction-context-and-significance"/>
    <w:p>
      <w:pPr>
        <w:pStyle w:val="Heading2"/>
      </w:pPr>
      <w:r>
        <w:t xml:space="preserve">1. Introduction: Context and Significance</w:t>
      </w:r>
    </w:p>
    <w:p>
      <w:pPr>
        <w:pStyle w:val="FirstParagraph"/>
      </w:pPr>
      <w:r>
        <w:rPr>
          <w:bCs/>
          <w:b/>
        </w:rPr>
        <w:t xml:space="preserve">Germany Frankfurt</w:t>
      </w:r>
      <w:r>
        <w:t xml:space="preserve">, as the undisputed financial capital of continental Europe, presents a uniquely complex environment for Financial Analysts. The concentration of global banks, asset managers, regulatory bodies (ECB, BaFin), and clearinghouses creates a high-stakes demand for sophisticated analytical capabilities. However, the role has evolved significantly beyond traditional financial modeling and valuation; today's Financial Analyst must navigate unprecedented challenges including stringent European sustainability disclosure regulations (SFDR), rapid algorithmic trading adoption, cross-border data governance under GDPR, and the integration of Environmental, Social, and Governance (ESG) factors into core investment decisions. This</w:t>
      </w:r>
      <w:r>
        <w:t xml:space="preserve"> </w:t>
      </w:r>
      <w:r>
        <w:rPr>
          <w:iCs/>
          <w:i/>
        </w:rPr>
        <w:t xml:space="preserve">Research Proposal</w:t>
      </w:r>
      <w:r>
        <w:t xml:space="preserve"> </w:t>
      </w:r>
      <w:r>
        <w:t xml:space="preserve">addresses a critical gap: while global trends in financial analysis are studied broadly, there is a lack of location-specific research focused on the unique pressures and opportunities faced by Financial Analysts operating within the highly regulated and interconnected environment of</w:t>
      </w:r>
      <w:r>
        <w:t xml:space="preserve"> </w:t>
      </w:r>
      <w:r>
        <w:rPr>
          <w:bCs/>
          <w:b/>
        </w:rPr>
        <w:t xml:space="preserve">Germany Frankfurt</w:t>
      </w:r>
      <w:r>
        <w:t xml:space="preserve">. Understanding this specific context is paramount for talent development, strategic business planning, and maintaining Frankfurt's competitive edge as Europe's financial nexus.</w:t>
      </w:r>
    </w:p>
    <w:bookmarkEnd w:id="21"/>
    <w:bookmarkStart w:id="22" w:name="research-problem-statement"/>
    <w:p>
      <w:pPr>
        <w:pStyle w:val="Heading2"/>
      </w:pPr>
      <w:r>
        <w:t xml:space="preserve">2. Research Problem Statement</w:t>
      </w:r>
    </w:p>
    <w:p>
      <w:pPr>
        <w:pStyle w:val="FirstParagraph"/>
      </w:pPr>
      <w:r>
        <w:t xml:space="preserve">The current professional landscape for Financial Analysts in</w:t>
      </w:r>
      <w:r>
        <w:t xml:space="preserve"> </w:t>
      </w:r>
      <w:r>
        <w:rPr>
          <w:bCs/>
          <w:b/>
        </w:rPr>
        <w:t xml:space="preserve">Germany Frankfurt</w:t>
      </w:r>
      <w:r>
        <w:t xml:space="preserve"> </w:t>
      </w:r>
      <w:r>
        <w:t xml:space="preserve">is characterized by increasing complexity and skill requirements that are not fully captured by existing literature or industry standards. Key challenges include:</w:t>
      </w:r>
    </w:p>
    <w:p>
      <w:pPr>
        <w:numPr>
          <w:ilvl w:val="0"/>
          <w:numId w:val="1001"/>
        </w:numPr>
        <w:pStyle w:val="Compact"/>
      </w:pPr>
      <w:r>
        <w:rPr>
          <w:bCs/>
          <w:b/>
        </w:rPr>
        <w:t xml:space="preserve">Regulatory Overload:</w:t>
      </w:r>
      <w:r>
        <w:t xml:space="preserve"> </w:t>
      </w:r>
      <w:r>
        <w:t xml:space="preserve">Navigating MiFID II's transparency requirements, SFDR's ESG classification mandates, and evolving Basel III/IV capital rules demands constant adaptation beyond core financial skills.</w:t>
      </w:r>
    </w:p>
    <w:p>
      <w:pPr>
        <w:numPr>
          <w:ilvl w:val="0"/>
          <w:numId w:val="1001"/>
        </w:numPr>
        <w:pStyle w:val="Compact"/>
      </w:pPr>
      <w:r>
        <w:rPr>
          <w:bCs/>
          <w:b/>
        </w:rPr>
        <w:t xml:space="preserve">Technological Integration:</w:t>
      </w:r>
      <w:r>
        <w:t xml:space="preserve"> </w:t>
      </w:r>
      <w:r>
        <w:t xml:space="preserve">The adoption of AI and machine learning for predictive analytics (e.g., credit risk modeling, market sentiment analysis) creates a "skills gap" between traditional Financial Analyst competencies and new technological demands specific to Frankfurt's fintech ecosystem.</w:t>
      </w:r>
    </w:p>
    <w:p>
      <w:pPr>
        <w:numPr>
          <w:ilvl w:val="0"/>
          <w:numId w:val="1001"/>
        </w:numPr>
        <w:pStyle w:val="Compact"/>
      </w:pPr>
      <w:r>
        <w:rPr>
          <w:bCs/>
          <w:b/>
        </w:rPr>
        <w:t xml:space="preserve">ESG as Core Functionality:</w:t>
      </w:r>
      <w:r>
        <w:t xml:space="preserve"> </w:t>
      </w:r>
      <w:r>
        <w:t xml:space="preserve">ESG analysis is no longer optional; it's embedded in investment processes. How do Frankfurt-based Financial Analysts effectively integrate qualitative ESG data into quantitative models, considering EU-specific frameworks?</w:t>
      </w:r>
    </w:p>
    <w:p>
      <w:pPr>
        <w:numPr>
          <w:ilvl w:val="0"/>
          <w:numId w:val="1001"/>
        </w:numPr>
        <w:pStyle w:val="Compact"/>
      </w:pPr>
      <w:r>
        <w:rPr>
          <w:bCs/>
          <w:b/>
        </w:rPr>
        <w:t xml:space="preserve">Talent Acquisition &amp; Retention:</w:t>
      </w:r>
      <w:r>
        <w:t xml:space="preserve"> </w:t>
      </w:r>
      <w:r>
        <w:t xml:space="preserve">Firms struggle to find candidates possessing the rare blend of deep financial acumen, regulatory knowledge (particularly EU-focused), ESG literacy, and technical analytics skills required for the Frankfurt market.</w:t>
      </w:r>
    </w:p>
    <w:p>
      <w:pPr>
        <w:pStyle w:val="FirstParagraph"/>
      </w:pPr>
      <w:r>
        <w:t xml:space="preserve">This</w:t>
      </w:r>
      <w:r>
        <w:t xml:space="preserve"> </w:t>
      </w:r>
      <w:r>
        <w:rPr>
          <w:iCs/>
          <w:i/>
        </w:rPr>
        <w:t xml:space="preserve">Research Proposal</w:t>
      </w:r>
      <w:r>
        <w:t xml:space="preserve"> </w:t>
      </w:r>
      <w:r>
        <w:t xml:space="preserve">directly addresses these challenges by providing an empirical investigation into how the Financial Analyst role is defined, practiced, and evolving within the unique constraints and opportunities of</w:t>
      </w:r>
      <w:r>
        <w:t xml:space="preserve"> </w:t>
      </w:r>
      <w:r>
        <w:rPr>
          <w:bCs/>
          <w:b/>
        </w:rPr>
        <w:t xml:space="preserve">Germany Frankfurt</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map the current competency profile required for a successful Financial Analyst in Frankfurt-based financial institutions (investment banks, asset managers, corporate finance departments).</w:t>
      </w:r>
    </w:p>
    <w:p>
      <w:pPr>
        <w:numPr>
          <w:ilvl w:val="0"/>
          <w:numId w:val="1002"/>
        </w:numPr>
        <w:pStyle w:val="Compact"/>
      </w:pPr>
      <w:r>
        <w:t xml:space="preserve">To analyze the impact of specific European regulations (SFDR, MiFID II) on daily analytical tasks and reporting requirements for Financial Analysts in</w:t>
      </w:r>
      <w:r>
        <w:t xml:space="preserve"> </w:t>
      </w:r>
      <w:r>
        <w:rPr>
          <w:bCs/>
          <w:b/>
        </w:rPr>
        <w:t xml:space="preserve">Germany Frankfurt</w:t>
      </w:r>
      <w:r>
        <w:t xml:space="preserve">.</w:t>
      </w:r>
    </w:p>
    <w:p>
      <w:pPr>
        <w:numPr>
          <w:ilvl w:val="0"/>
          <w:numId w:val="1002"/>
        </w:numPr>
        <w:pStyle w:val="Compact"/>
      </w:pPr>
      <w:r>
        <w:t xml:space="preserve">To evaluate the adoption rate and perceived effectiveness of emerging technologies (AI/ML tools, advanced data platforms) among Financial Analysts operating within the Frankfurt financial ecosystem.</w:t>
      </w:r>
    </w:p>
    <w:p>
      <w:pPr>
        <w:numPr>
          <w:ilvl w:val="0"/>
          <w:numId w:val="1002"/>
        </w:numPr>
        <w:pStyle w:val="Compact"/>
      </w:pPr>
      <w:r>
        <w:t xml:space="preserve">To identify key gaps between current educational/training programs and the evolving skill demands for Financial Analysts in this specific location.</w:t>
      </w:r>
    </w:p>
    <w:p>
      <w:pPr>
        <w:numPr>
          <w:ilvl w:val="0"/>
          <w:numId w:val="1002"/>
        </w:numPr>
        <w:pStyle w:val="Compact"/>
      </w:pPr>
      <w:r>
        <w:t xml:space="preserve">To develop evidence-based recommendations for academic institutions (e.g., Goethe University Frankfurt), professional bodies, and employers to better prepare and support Financial Analysts in</w:t>
      </w:r>
      <w:r>
        <w:t xml:space="preserve"> </w:t>
      </w:r>
      <w:r>
        <w:rPr>
          <w:bCs/>
          <w:b/>
        </w:rPr>
        <w:t xml:space="preserve">Germany Frankfurt</w:t>
      </w:r>
      <w:r>
        <w:t xml:space="preserve">.</w:t>
      </w:r>
    </w:p>
    <w:bookmarkEnd w:id="23"/>
    <w:bookmarkStart w:id="24" w:name="methodology"/>
    <w:p>
      <w:pPr>
        <w:pStyle w:val="Heading2"/>
      </w:pPr>
      <w:r>
        <w:t xml:space="preserve">4. Methodology</w:t>
      </w:r>
    </w:p>
    <w:p>
      <w:pPr>
        <w:pStyle w:val="FirstParagraph"/>
      </w:pPr>
      <w:r>
        <w:t xml:space="preserve">This study will utilize a robust mixed-methods design tailored to the Frankfurt context:</w:t>
      </w:r>
    </w:p>
    <w:p>
      <w:pPr>
        <w:numPr>
          <w:ilvl w:val="0"/>
          <w:numId w:val="1003"/>
        </w:numPr>
        <w:pStyle w:val="Compact"/>
      </w:pPr>
      <w:r>
        <w:rPr>
          <w:bCs/>
          <w:b/>
        </w:rPr>
        <w:t xml:space="preserve">Quantitative Phase:</w:t>
      </w:r>
      <w:r>
        <w:t xml:space="preserve"> </w:t>
      </w:r>
      <w:r>
        <w:t xml:space="preserve">A structured online survey targeting 300+ Financial Analysts currently employed at major institutions in Frankfurt (including Deutsche Bank, DZ Bank, Allianz, BlackRock Europe, and BaFin-regulated entities). The survey will measure competency levels across traditional finance, regulatory knowledge (EU-specific), ESG integration capability, and technology proficiency.</w:t>
      </w:r>
    </w:p>
    <w:p>
      <w:pPr>
        <w:numPr>
          <w:ilvl w:val="0"/>
          <w:numId w:val="1003"/>
        </w:numPr>
        <w:pStyle w:val="Compact"/>
      </w:pPr>
      <w:r>
        <w:rPr>
          <w:bCs/>
          <w:b/>
        </w:rPr>
        <w:t xml:space="preserve">Qualitative Phase:</w:t>
      </w:r>
      <w:r>
        <w:t xml:space="preserve"> </w:t>
      </w:r>
      <w:r>
        <w:t xml:space="preserve">Semi-structured interviews with 25+ senior finance executives (CFOs, Heads of Research), HR leaders from major Frankfurt firms, and representatives from key EU regulatory bodies (ECB, BaFin) to gain deeper insights into strategic demands and perceived skill gaps.</w:t>
      </w:r>
    </w:p>
    <w:p>
      <w:pPr>
        <w:numPr>
          <w:ilvl w:val="0"/>
          <w:numId w:val="1003"/>
        </w:numPr>
        <w:pStyle w:val="Compact"/>
      </w:pPr>
      <w:r>
        <w:rPr>
          <w:bCs/>
          <w:b/>
        </w:rPr>
        <w:t xml:space="preserve">Data Analysis:</w:t>
      </w:r>
      <w:r>
        <w:t xml:space="preserve"> </w:t>
      </w:r>
      <w:r>
        <w:t xml:space="preserve">Survey data will be analyzed using descriptive statistics and regression models. Interview transcripts will undergo thematic analysis to identify recurring patterns, challenges, and strategic imperatives specific to the Frankfurt market.</w:t>
      </w:r>
    </w:p>
    <w:p>
      <w:pPr>
        <w:pStyle w:val="FirstParagraph"/>
      </w:pPr>
      <w:r>
        <w:rPr>
          <w:iCs/>
          <w:i/>
        </w:rPr>
        <w:t xml:space="preserve">Crucially, all data collection and analysis will explicitly frame findings within the unique operational environment of</w:t>
      </w:r>
      <w:r>
        <w:rPr>
          <w:iCs/>
          <w:i/>
        </w:rPr>
        <w:t xml:space="preserve"> </w:t>
      </w:r>
      <w:r>
        <w:rPr>
          <w:bCs/>
          <w:b/>
          <w:iCs/>
          <w:i/>
        </w:rPr>
        <w:t xml:space="preserve">Germany Frankfurt</w:t>
      </w:r>
      <w:r>
        <w:rPr>
          <w:iCs/>
          <w:i/>
        </w:rPr>
        <w:t xml:space="preserve">, ensuring context-specific relevance.</w:t>
      </w:r>
    </w:p>
    <w:bookmarkEnd w:id="24"/>
    <w:bookmarkStart w:id="25" w:name="expected-significance-and-contribution"/>
    <w:p>
      <w:pPr>
        <w:pStyle w:val="Heading2"/>
      </w:pPr>
      <w:r>
        <w:t xml:space="preserve">5. Expected Significance and Contribution</w:t>
      </w:r>
    </w:p>
    <w:p>
      <w:pPr>
        <w:pStyle w:val="FirstParagraph"/>
      </w:pPr>
      <w:r>
        <w:t xml:space="preserve">The findings of this Research Proposal will deliver significant value:</w:t>
      </w:r>
    </w:p>
    <w:p>
      <w:pPr>
        <w:numPr>
          <w:ilvl w:val="0"/>
          <w:numId w:val="1004"/>
        </w:numPr>
        <w:pStyle w:val="Compact"/>
      </w:pPr>
      <w:r>
        <w:rPr>
          <w:bCs/>
          <w:b/>
        </w:rPr>
        <w:t xml:space="preserve">For Industry:</w:t>
      </w:r>
      <w:r>
        <w:t xml:space="preserve"> </w:t>
      </w:r>
      <w:r>
        <w:t xml:space="preserve">Provide Frankfurt-based financial institutions with concrete data to refine hiring criteria, design targeted training programs (e.g., specialized ESG analytics modules), and improve retention strategies for Financial Analysts.</w:t>
      </w:r>
    </w:p>
    <w:p>
      <w:pPr>
        <w:numPr>
          <w:ilvl w:val="0"/>
          <w:numId w:val="1004"/>
        </w:numPr>
        <w:pStyle w:val="Compact"/>
      </w:pPr>
      <w:r>
        <w:rPr>
          <w:bCs/>
          <w:b/>
        </w:rPr>
        <w:t xml:space="preserve">For Academia:</w:t>
      </w:r>
      <w:r>
        <w:t xml:space="preserve"> </w:t>
      </w:r>
      <w:r>
        <w:t xml:space="preserve">Inform curriculum development at leading Frankfurt universities (Frankfurt School of Finance &amp; Management, Goethe University) to align financial education with the actual demands of the</w:t>
      </w:r>
      <w:r>
        <w:t xml:space="preserve"> </w:t>
      </w:r>
      <w:r>
        <w:rPr>
          <w:bCs/>
          <w:b/>
        </w:rPr>
        <w:t xml:space="preserve">Germany Frankfurt</w:t>
      </w:r>
      <w:r>
        <w:t xml:space="preserve"> </w:t>
      </w:r>
      <w:r>
        <w:t xml:space="preserve">market, particularly in ESG and regulatory analytics.</w:t>
      </w:r>
    </w:p>
    <w:p>
      <w:pPr>
        <w:numPr>
          <w:ilvl w:val="0"/>
          <w:numId w:val="1004"/>
        </w:numPr>
        <w:pStyle w:val="Compact"/>
      </w:pPr>
      <w:r>
        <w:rPr>
          <w:bCs/>
          <w:b/>
        </w:rPr>
        <w:t xml:space="preserve">For Policymakers:</w:t>
      </w:r>
      <w:r>
        <w:t xml:space="preserve"> </w:t>
      </w:r>
      <w:r>
        <w:t xml:space="preserve">Offer evidence to BaFin and EU institutions on potential regulatory simplification needs or support mechanisms for financial professionals navigating complex frameworks like SFDR within Frankfurt's ecosystem.</w:t>
      </w:r>
    </w:p>
    <w:p>
      <w:pPr>
        <w:numPr>
          <w:ilvl w:val="0"/>
          <w:numId w:val="1004"/>
        </w:numPr>
        <w:pStyle w:val="Compact"/>
      </w:pPr>
      <w:r>
        <w:rPr>
          <w:bCs/>
          <w:b/>
        </w:rPr>
        <w:t xml:space="preserve">A Global Perspective:</w:t>
      </w:r>
      <w:r>
        <w:t xml:space="preserve"> </w:t>
      </w:r>
      <w:r>
        <w:t xml:space="preserve">While focused on Frankfurt, the insights into integrating EU-specific regulation and ESG into core financial analysis will be highly relevant to other major European financial centers (London, Paris, Amsterdam), contributing to a broader understanding of Financial Analyst evolution across Europe.</w:t>
      </w:r>
    </w:p>
    <w:p>
      <w:pPr>
        <w:pStyle w:val="FirstParagraph"/>
      </w:pPr>
      <w:r>
        <w:t xml:space="preserve">This</w:t>
      </w:r>
      <w:r>
        <w:t xml:space="preserve"> </w:t>
      </w:r>
      <w:r>
        <w:rPr>
          <w:iCs/>
          <w:i/>
        </w:rPr>
        <w:t xml:space="preserve">Research Proposal</w:t>
      </w:r>
      <w:r>
        <w:t xml:space="preserve"> </w:t>
      </w:r>
      <w:r>
        <w:t xml:space="preserve">directly addresses the urgent need for location-specific insights into the evolving Financial Analyst role, positioning Frankfurt as a critical case study for understanding the future of financial analysis in an increasingly regulated and data-driven world. The research will move beyond generic discussions to deliver actionable intelligence uniquely applicable to</w:t>
      </w:r>
      <w:r>
        <w:t xml:space="preserve"> </w:t>
      </w:r>
      <w:r>
        <w:rPr>
          <w:bCs/>
          <w:b/>
        </w:rPr>
        <w:t xml:space="preserve">Germany Frankfurt</w:t>
      </w:r>
      <w:r>
        <w:t xml:space="preserve">'s financial powerhouse status.</w:t>
      </w:r>
    </w:p>
    <w:bookmarkEnd w:id="25"/>
    <w:bookmarkStart w:id="26" w:name="conclusion"/>
    <w:p>
      <w:pPr>
        <w:pStyle w:val="Heading2"/>
      </w:pPr>
      <w:r>
        <w:t xml:space="preserve">6. Conclusion</w:t>
      </w:r>
    </w:p>
    <w:p>
      <w:pPr>
        <w:pStyle w:val="FirstParagraph"/>
      </w:pPr>
      <w:r>
        <w:t xml:space="preserve">The Financial Analyst is the analytical backbone of investment decision-making in the European financial system, and in the high-pressure environment of</w:t>
      </w:r>
      <w:r>
        <w:t xml:space="preserve"> </w:t>
      </w:r>
      <w:r>
        <w:rPr>
          <w:bCs/>
          <w:b/>
        </w:rPr>
        <w:t xml:space="preserve">Germany Frankfurt</w:t>
      </w:r>
      <w:r>
        <w:t xml:space="preserve">, this role is undergoing a profound transformation. This Research Proposal outlines a vital investigation into how regulatory complexity, technological innovation, and ESG imperatives are reshaping the core competencies required for success. By focusing intensely on</w:t>
      </w:r>
      <w:r>
        <w:t xml:space="preserve"> </w:t>
      </w:r>
      <w:r>
        <w:rPr>
          <w:bCs/>
          <w:b/>
        </w:rPr>
        <w:t xml:space="preserve">Germany Frankfurt</w:t>
      </w:r>
      <w:r>
        <w:t xml:space="preserve">'s unique position as Europe's financial hub, this study promises to generate indispensable insights that will directly benefit Financial Analysts navigating their careers, institutions building their teams, and regulators ensuring a robust financial ecosystem. The outcomes will not only advance academic knowledge but also provide a practical roadmap for sustaining Frankfurt's leadership in European finance through the strategic development of its most critical analytical talent – the Financial Analyst.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Germany Frankfurt's Financial Ecosystem</dc:title>
  <dc:creator/>
  <cp:keywords/>
  <dcterms:created xsi:type="dcterms:W3CDTF">2026-07-21T07:41:04Z</dcterms:created>
  <dcterms:modified xsi:type="dcterms:W3CDTF">2026-07-21T07:41:04Z</dcterms:modified>
</cp:coreProperties>
</file>

<file path=docProps/custom.xml><?xml version="1.0" encoding="utf-8"?>
<Properties xmlns="http://schemas.openxmlformats.org/officeDocument/2006/custom-properties" xmlns:vt="http://schemas.openxmlformats.org/officeDocument/2006/docPropsVTypes"/>
</file>