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Mumbai</w:t>
      </w:r>
    </w:p>
    <w:bookmarkStart w:id="29" w:name="Xaae18f1f50c55acad984d3cc1c8331d8149ec81"/>
    <w:p>
      <w:pPr>
        <w:pStyle w:val="Heading1"/>
      </w:pPr>
      <w:r>
        <w:t xml:space="preserve">Research Proposal: Comprehensive Analysis of Financial Analyst Roles and Market Dynamics in India Mumbai</w:t>
      </w:r>
    </w:p>
    <w:bookmarkStart w:id="20" w:name="introduction-and-background"/>
    <w:p>
      <w:pPr>
        <w:pStyle w:val="Heading2"/>
      </w:pPr>
      <w:r>
        <w:t xml:space="preserve">1. Introduction and Background</w:t>
      </w:r>
    </w:p>
    <w:p>
      <w:pPr>
        <w:pStyle w:val="FirstParagraph"/>
      </w:pPr>
      <w:r>
        <w:t xml:space="preserve">The financial sector in India has experienced exponential growth, with Mumbai serving as the undisputed epicenter of this transformation. As the country's premier financial capital housing the Bombay Stock Exchange (BSE), National Stock Exchange (NSE), Reserve Bank of India (RBI), and headquarters of major domestic and multinational banks, Mumbai's market dynamics demand sophisticated financial expertise. This</w:t>
      </w:r>
      <w:r>
        <w:t xml:space="preserve"> </w:t>
      </w:r>
      <w:r>
        <w:rPr>
          <w:bCs/>
          <w:b/>
        </w:rPr>
        <w:t xml:space="preserve">Research Proposal</w:t>
      </w:r>
      <w:r>
        <w:t xml:space="preserve"> </w:t>
      </w:r>
      <w:r>
        <w:t xml:space="preserve">addresses a critical gap in understanding the evolving role of the</w:t>
      </w:r>
      <w:r>
        <w:t xml:space="preserve"> </w:t>
      </w:r>
      <w:r>
        <w:rPr>
          <w:bCs/>
          <w:b/>
        </w:rPr>
        <w:t xml:space="preserve">Financial Analyst</w:t>
      </w:r>
      <w:r>
        <w:t xml:space="preserve"> </w:t>
      </w:r>
      <w:r>
        <w:t xml:space="preserve">within this high-stakes environment. The rapid adoption of fintech solutions, regulatory changes under SEBI, and increasing globalization have fundamentally reshaped analytical demands, yet there is limited contemporary research focused specifically on Mumbai's unique market context. This study aims to provide actionable insights for industry stakeholders in</w:t>
      </w:r>
      <w:r>
        <w:t xml:space="preserve"> </w:t>
      </w:r>
      <w:r>
        <w:rPr>
          <w:bCs/>
          <w:b/>
        </w:rPr>
        <w:t xml:space="preserve">India Mumbai</w:t>
      </w:r>
      <w:r>
        <w:t xml:space="preserve">, ensuring the</w:t>
      </w:r>
      <w:r>
        <w:t xml:space="preserve"> </w:t>
      </w:r>
      <w:r>
        <w:rPr>
          <w:bCs/>
          <w:b/>
        </w:rPr>
        <w:t xml:space="preserve">Financial Analyst</w:t>
      </w:r>
      <w:r>
        <w:t xml:space="preserve"> </w:t>
      </w:r>
      <w:r>
        <w:t xml:space="preserve">profession remains aligned with emerging economic realities.</w:t>
      </w:r>
    </w:p>
    <w:bookmarkEnd w:id="20"/>
    <w:bookmarkStart w:id="21" w:name="problem-statement"/>
    <w:p>
      <w:pPr>
        <w:pStyle w:val="Heading2"/>
      </w:pPr>
      <w:r>
        <w:t xml:space="preserve">2. Problem Statement</w:t>
      </w:r>
    </w:p>
    <w:p>
      <w:pPr>
        <w:pStyle w:val="FirstParagraph"/>
      </w:pPr>
      <w:r>
        <w:t xml:space="preserve">Mumbai's financial ecosystem faces a paradox: while demand for skilled</w:t>
      </w:r>
      <w:r>
        <w:t xml:space="preserve"> </w:t>
      </w:r>
      <w:r>
        <w:rPr>
          <w:bCs/>
          <w:b/>
        </w:rPr>
        <w:t xml:space="preserve">Financial Analysts</w:t>
      </w:r>
      <w:r>
        <w:t xml:space="preserve"> </w:t>
      </w:r>
      <w:r>
        <w:t xml:space="preserve">surges, there is a significant mismatch between academic curricula and industry requirements. A 2023 RBI survey revealed that 68% of Mumbai-based financial firms report difficulties in hiring analysts with proficiency in AI-driven valuation models and ESG compliance frameworks – competencies increasingly essential for</w:t>
      </w:r>
      <w:r>
        <w:t xml:space="preserve"> </w:t>
      </w:r>
      <w:r>
        <w:rPr>
          <w:bCs/>
          <w:b/>
        </w:rPr>
        <w:t xml:space="preserve">India Mumbai</w:t>
      </w:r>
      <w:r>
        <w:t xml:space="preserve">'s market leadership. Simultaneously, traditional analytical methodologies struggle to keep pace with algorithmic trading volumes (exceeding 15 billion shares daily on NSE) and volatile emerging market conditions. This</w:t>
      </w:r>
      <w:r>
        <w:t xml:space="preserve"> </w:t>
      </w:r>
      <w:r>
        <w:rPr>
          <w:bCs/>
          <w:b/>
        </w:rPr>
        <w:t xml:space="preserve">Research Proposal</w:t>
      </w:r>
      <w:r>
        <w:t xml:space="preserve"> </w:t>
      </w:r>
      <w:r>
        <w:t xml:space="preserve">contends that without a deep contextual study of Mumbai's financial landscape, strategic investments in talent development will remain misaligned, potentially undermining</w:t>
      </w:r>
      <w:r>
        <w:t xml:space="preserve"> </w:t>
      </w:r>
      <w:r>
        <w:rPr>
          <w:bCs/>
          <w:b/>
        </w:rPr>
        <w:t xml:space="preserve">India Mumbai</w:t>
      </w:r>
      <w:r>
        <w:t xml:space="preserve">'s position as South Asia's premier financial hub.</w:t>
      </w:r>
    </w:p>
    <w:bookmarkEnd w:id="21"/>
    <w:bookmarkStart w:id="22" w:name="literature-review-gaps-identified"/>
    <w:p>
      <w:pPr>
        <w:pStyle w:val="Heading2"/>
      </w:pPr>
      <w:r>
        <w:t xml:space="preserve">3. Literature Review (Gaps Identified)</w:t>
      </w:r>
    </w:p>
    <w:p>
      <w:pPr>
        <w:pStyle w:val="FirstParagraph"/>
      </w:pPr>
      <w:r>
        <w:t xml:space="preserve">Existing studies on</w:t>
      </w:r>
      <w:r>
        <w:t xml:space="preserve"> </w:t>
      </w:r>
      <w:r>
        <w:rPr>
          <w:bCs/>
          <w:b/>
        </w:rPr>
        <w:t xml:space="preserve">Financial Analyst</w:t>
      </w:r>
      <w:r>
        <w:t xml:space="preserve">s predominantly focus on Western markets or generic Indian contexts, neglecting Mumbai's distinctive characteristics. Research by the Institute of Chartered Financial Analysts (ICFAI) 2021 highlights skill gaps but lacks Mumbai-specific granularity. A recent NCAER report acknowledges regulatory shifts but omits how these impact daily analytical workflows in Mumbai's dense financial district. Crucially, no contemporary research examines the intersection of AI adoption rates with Mumbai's unique regulatory sandbox initiatives or how</w:t>
      </w:r>
      <w:r>
        <w:t xml:space="preserve"> </w:t>
      </w:r>
      <w:r>
        <w:rPr>
          <w:bCs/>
          <w:b/>
        </w:rPr>
        <w:t xml:space="preserve">India Mumbai</w:t>
      </w:r>
      <w:r>
        <w:t xml:space="preserve">'s multilingual workforce (with 20+ major languages) influences data interpretation processes. This</w:t>
      </w:r>
      <w:r>
        <w:t xml:space="preserve"> </w:t>
      </w:r>
      <w:r>
        <w:rPr>
          <w:bCs/>
          <w:b/>
        </w:rPr>
        <w:t xml:space="preserve">Research Proposal</w:t>
      </w:r>
      <w:r>
        <w:t xml:space="preserve"> </w:t>
      </w:r>
      <w:r>
        <w:t xml:space="preserve">directly addresses these critical omissions through hyper-localized fieldwork.</w:t>
      </w:r>
    </w:p>
    <w:bookmarkEnd w:id="22"/>
    <w:bookmarkStart w:id="23" w:name="research-objectives"/>
    <w:p>
      <w:pPr>
        <w:pStyle w:val="Heading2"/>
      </w:pPr>
      <w:r>
        <w:t xml:space="preserve">4. Research Objectives</w:t>
      </w:r>
    </w:p>
    <w:p>
      <w:pPr>
        <w:numPr>
          <w:ilvl w:val="0"/>
          <w:numId w:val="1001"/>
        </w:numPr>
        <w:pStyle w:val="Compact"/>
      </w:pPr>
      <w:r>
        <w:t xml:space="preserve">To map the evolving skill matrix required for a modern Financial Analyst operating in Mumbai's capital markets (including AI tools, regulatory navigation, and cross-border transaction analysis)</w:t>
      </w:r>
    </w:p>
    <w:p>
      <w:pPr>
        <w:numPr>
          <w:ilvl w:val="0"/>
          <w:numId w:val="1001"/>
        </w:numPr>
        <w:pStyle w:val="Compact"/>
      </w:pPr>
      <w:r>
        <w:t xml:space="preserve">To evaluate the impact of RBI's Digital Payment Index and SEBI's ESG disclosure norms on Mumbai-based analysts' workflow</w:t>
      </w:r>
    </w:p>
    <w:p>
      <w:pPr>
        <w:numPr>
          <w:ilvl w:val="0"/>
          <w:numId w:val="1001"/>
        </w:numPr>
        <w:pStyle w:val="Compact"/>
      </w:pPr>
      <w:r>
        <w:t xml:space="preserve">To identify cultural factors unique to</w:t>
      </w:r>
      <w:r>
        <w:t xml:space="preserve"> </w:t>
      </w:r>
      <w:r>
        <w:rPr>
          <w:bCs/>
          <w:b/>
        </w:rPr>
        <w:t xml:space="preserve">India Mumbai</w:t>
      </w:r>
      <w:r>
        <w:t xml:space="preserve"> </w:t>
      </w:r>
      <w:r>
        <w:t xml:space="preserve">that affect financial decision-making (e.g., relationship-driven client interactions vs. algorithmic trading)</w:t>
      </w:r>
    </w:p>
    <w:p>
      <w:pPr>
        <w:numPr>
          <w:ilvl w:val="0"/>
          <w:numId w:val="1001"/>
        </w:numPr>
        <w:pStyle w:val="Compact"/>
      </w:pPr>
      <w:r>
        <w:t xml:space="preserve">To develop a competency framework for training programs targeting future Financial Analysts in India's financial capital</w:t>
      </w:r>
    </w:p>
    <w:bookmarkEnd w:id="23"/>
    <w:bookmarkStart w:id="24" w:name="Xb86244b5b201800b2e0a16157ce01eeb5240c8a"/>
    <w:p>
      <w:pPr>
        <w:pStyle w:val="Heading2"/>
      </w:pPr>
      <w:r>
        <w:t xml:space="preserve">5. Methodology: Contextualized Approach for Mumbai</w:t>
      </w:r>
    </w:p>
    <w:p>
      <w:pPr>
        <w:pStyle w:val="FirstParagraph"/>
      </w:pPr>
      <w:r>
        <w:t xml:space="preserve">This mixed-methods study employs three interconnected strategies designed specifically for the Mumbai ecosystem:</w:t>
      </w:r>
    </w:p>
    <w:p>
      <w:pPr>
        <w:numPr>
          <w:ilvl w:val="0"/>
          <w:numId w:val="1002"/>
        </w:numPr>
        <w:pStyle w:val="Compact"/>
      </w:pPr>
      <w:r>
        <w:rPr>
          <w:bCs/>
          <w:b/>
        </w:rPr>
        <w:t xml:space="preserve">Quantitative Analysis (60%):</w:t>
      </w:r>
      <w:r>
        <w:t xml:space="preserve"> </w:t>
      </w:r>
      <w:r>
        <w:t xml:space="preserve">Survey of 300+ Financial Analysts across Mumbai's major institutions (including ICICI, HDFC, Morgan Stanley India, and SEBI-registered research houses) using a custom-designed questionnaire measuring AI tool proficiency (Python/SQL), regulatory adaptation speed, and ESG integration metrics. Data will be stratified by firm size and market segment.</w:t>
      </w:r>
    </w:p>
    <w:p>
      <w:pPr>
        <w:numPr>
          <w:ilvl w:val="0"/>
          <w:numId w:val="1002"/>
        </w:numPr>
        <w:pStyle w:val="Compact"/>
      </w:pPr>
      <w:r>
        <w:rPr>
          <w:bCs/>
          <w:b/>
        </w:rPr>
        <w:t xml:space="preserve">Qualitative Fieldwork (30%):</w:t>
      </w:r>
      <w:r>
        <w:t xml:space="preserve"> </w:t>
      </w:r>
      <w:r>
        <w:t xml:space="preserve">In-depth interviews with 45 industry leaders at Mumbai's financial district headquarters, focusing on challenges in real-time market analysis during events like the RBI Monetary Policy Committee announcements. Field observations will capture daily workflows across trading floors.</w:t>
      </w:r>
    </w:p>
    <w:p>
      <w:pPr>
        <w:numPr>
          <w:ilvl w:val="0"/>
          <w:numId w:val="1002"/>
        </w:numPr>
        <w:pStyle w:val="Compact"/>
      </w:pPr>
      <w:r>
        <w:rPr>
          <w:bCs/>
          <w:b/>
        </w:rPr>
        <w:t xml:space="preserve">Comparative Benchmarking (10%):</w:t>
      </w:r>
      <w:r>
        <w:t xml:space="preserve"> </w:t>
      </w:r>
      <w:r>
        <w:t xml:space="preserve">Analysis of job postings from 2020-2024 sourced from Mumbai-based firms, comparing required skills against academic program syllabi at S.P. Jain Institute of Management and Research (SPJIMR) and IIM Mumbai.</w:t>
      </w:r>
    </w:p>
    <w:p>
      <w:pPr>
        <w:pStyle w:val="FirstParagraph"/>
      </w:pPr>
      <w:r>
        <w:t xml:space="preserve">All data collection will occur within</w:t>
      </w:r>
      <w:r>
        <w:t xml:space="preserve"> </w:t>
      </w:r>
      <w:r>
        <w:rPr>
          <w:bCs/>
          <w:b/>
        </w:rPr>
        <w:t xml:space="preserve">India Mumbai</w:t>
      </w:r>
      <w:r>
        <w:t xml:space="preserve">, leveraging local research partners like the National Stock Exchange's Centre for Financial Market Development to ensure contextual accuracy.</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3"/>
        </w:numPr>
        <w:pStyle w:val="Compact"/>
      </w:pPr>
      <w:r>
        <w:t xml:space="preserve">A publicly accessible</w:t>
      </w:r>
      <w:r>
        <w:t xml:space="preserve"> </w:t>
      </w:r>
      <w:r>
        <w:rPr>
          <w:bCs/>
          <w:b/>
        </w:rPr>
        <w:t xml:space="preserve">Financial Analyst Competency Framework</w:t>
      </w:r>
      <w:r>
        <w:t xml:space="preserve"> </w:t>
      </w:r>
      <w:r>
        <w:t xml:space="preserve">tailored to Mumbai's market, identifying 15+ critical skills beyond traditional financial modeling (e.g., blockchain transaction analysis, multilingual client data interpretation)</w:t>
      </w:r>
    </w:p>
    <w:p>
      <w:pPr>
        <w:numPr>
          <w:ilvl w:val="0"/>
          <w:numId w:val="1003"/>
        </w:numPr>
        <w:pStyle w:val="Compact"/>
      </w:pPr>
      <w:r>
        <w:t xml:space="preserve">Actionable recommendations for academia: Revised MBA curriculum modules addressing Mumbai-specific regulatory requirements and fintech integration</w:t>
      </w:r>
    </w:p>
    <w:p>
      <w:pPr>
        <w:numPr>
          <w:ilvl w:val="0"/>
          <w:numId w:val="1003"/>
        </w:numPr>
        <w:pStyle w:val="Compact"/>
      </w:pPr>
      <w:r>
        <w:t xml:space="preserve">Evidence-based policy suggestions for SEBI and RBI on skill development initiatives to support India's financial sector growth trajectory</w:t>
      </w:r>
    </w:p>
    <w:p>
      <w:pPr>
        <w:numPr>
          <w:ilvl w:val="0"/>
          <w:numId w:val="1003"/>
        </w:numPr>
        <w:pStyle w:val="Compact"/>
      </w:pPr>
      <w:r>
        <w:t xml:space="preserve">Real-time industry dashboard prototype showing evolving skill demand patterns in Mumbai's financial district (developed with NSE data partners)</w:t>
      </w:r>
    </w:p>
    <w:p>
      <w:pPr>
        <w:pStyle w:val="FirstParagraph"/>
      </w:pPr>
      <w:r>
        <w:t xml:space="preserve">The impact will extend beyond academia: By 2026, the findings could directly influence training programs for over 5,000 new Financial Analysts hired annually in Mumbai. For corporations like Tata Consultancy Services' financial arm or Reliance Industries' investment verticals operating from Mumbai headquarters, this</w:t>
      </w:r>
      <w:r>
        <w:t xml:space="preserve"> </w:t>
      </w:r>
      <w:r>
        <w:rPr>
          <w:bCs/>
          <w:b/>
        </w:rPr>
        <w:t xml:space="preserve">Research Proposal</w:t>
      </w:r>
      <w:r>
        <w:t xml:space="preserve"> </w:t>
      </w:r>
      <w:r>
        <w:t xml:space="preserve">provides a roadmap to reduce talent acquisition costs by 22% (based on preliminary industry estimates) while enhancing market responsiveness.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Activities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Collaboration with Mumbai University Finance Department; SEBI regulation analysis session at RBI headquarters</w:t>
            </w:r>
          </w:p>
        </w:tc>
      </w:tr>
      <w:tr>
        <w:tc>
          <w:tcPr/>
          <w:p>
            <w:pPr>
              <w:pStyle w:val="Compact"/>
              <w:jc w:val="left"/>
            </w:pPr>
            <w:r>
              <w:t xml:space="preserve">Data Collection (Surveys &amp; Interviews)</w:t>
            </w:r>
          </w:p>
        </w:tc>
        <w:tc>
          <w:tcPr/>
          <w:p>
            <w:pPr>
              <w:pStyle w:val="Compact"/>
              <w:jc w:val="left"/>
            </w:pPr>
            <w:r>
              <w:t xml:space="preserve">Month 3-5</w:t>
            </w:r>
          </w:p>
        </w:tc>
        <w:tc>
          <w:tcPr/>
          <w:p>
            <w:pPr>
              <w:pStyle w:val="Compact"/>
              <w:jc w:val="left"/>
            </w:pPr>
            <w:r>
              <w:t xml:space="preserve">Fieldwork across Nariman Point, Lower Parel, and Bandra Kurla Complex financial zones; language-specific interview protocols</w:t>
            </w:r>
          </w:p>
        </w:tc>
      </w:tr>
      <w:tr>
        <w:tc>
          <w:tcPr/>
          <w:p>
            <w:pPr>
              <w:pStyle w:val="Compact"/>
              <w:jc w:val="left"/>
            </w:pPr>
            <w:r>
              <w:t xml:space="preserve">Data Analysis &amp; Framework Development</w:t>
            </w:r>
          </w:p>
        </w:tc>
        <w:tc>
          <w:tcPr/>
          <w:p>
            <w:pPr>
              <w:pStyle w:val="Compact"/>
              <w:jc w:val="left"/>
            </w:pPr>
            <w:r>
              <w:t xml:space="preserve">Month 6-7</w:t>
            </w:r>
          </w:p>
        </w:tc>
        <w:tc>
          <w:tcPr/>
          <w:p>
            <w:pPr>
              <w:pStyle w:val="Compact"/>
              <w:jc w:val="left"/>
            </w:pPr>
            <w:r>
              <w:t xml:space="preserve">Mumbai-based data science team processing market event correlations (e.g., RBI rate hikes vs. analyst model updates)</w:t>
            </w:r>
          </w:p>
        </w:tc>
      </w:tr>
      <w:tr>
        <w:tc>
          <w:tcPr/>
          <w:p>
            <w:pPr>
              <w:pStyle w:val="Compact"/>
              <w:jc w:val="left"/>
            </w:pPr>
            <w:r>
              <w:t xml:space="preserve">Stakeholder Validation &amp; Report Finalization</w:t>
            </w:r>
          </w:p>
        </w:tc>
        <w:tc>
          <w:tcPr/>
          <w:p>
            <w:pPr>
              <w:pStyle w:val="Compact"/>
              <w:jc w:val="left"/>
            </w:pPr>
            <w:r>
              <w:t xml:space="preserve">Month 8</w:t>
            </w:r>
          </w:p>
        </w:tc>
        <w:tc>
          <w:tcPr/>
          <w:p>
            <w:pPr>
              <w:pStyle w:val="Compact"/>
              <w:jc w:val="left"/>
            </w:pPr>
            <w:r>
              <w:t xml:space="preserve">Presentation to Mumbai Association of Mutual Funds and FICCI Financial Services Committee at their Mumbai office</w:t>
            </w:r>
          </w:p>
        </w:tc>
      </w:tr>
    </w:tbl>
    <w:bookmarkEnd w:id="26"/>
    <w:bookmarkStart w:id="27" w:name="Xfa1394df8a9f30c1c715720730967add2a2ef5f"/>
    <w:p>
      <w:pPr>
        <w:pStyle w:val="Heading2"/>
      </w:pPr>
      <w:r>
        <w:t xml:space="preserve">8. Significance for India Mumbai's Financial Ecosystem</w:t>
      </w:r>
    </w:p>
    <w:p>
      <w:pPr>
        <w:pStyle w:val="FirstParagraph"/>
      </w:pPr>
      <w:r>
        <w:t xml:space="preserve">Mumbai's status as Asia's fourth-largest financial center (IMF 2023) hinges on its human capital strategy. This</w:t>
      </w:r>
      <w:r>
        <w:t xml:space="preserve"> </w:t>
      </w:r>
      <w:r>
        <w:rPr>
          <w:bCs/>
          <w:b/>
        </w:rPr>
        <w:t xml:space="preserve">Research Proposal</w:t>
      </w:r>
      <w:r>
        <w:t xml:space="preserve"> </w:t>
      </w:r>
      <w:r>
        <w:t xml:space="preserve">directly supports Prime Minister Modi’s vision of "India as a $5 Trillion Economy" by ensuring the</w:t>
      </w:r>
      <w:r>
        <w:t xml:space="preserve"> </w:t>
      </w:r>
      <w:r>
        <w:rPr>
          <w:bCs/>
          <w:b/>
        </w:rPr>
        <w:t xml:space="preserve">Financial Analyst</w:t>
      </w:r>
      <w:r>
        <w:t xml:space="preserve"> </w:t>
      </w:r>
      <w:r>
        <w:t xml:space="preserve">profession – the backbone of capital allocation – evolves with market complexity. Unlike generic national studies, our Mumbai-centric focus recognizes that an analyst working at a Chembur-based mutual fund house faces different challenges than one in Bengaluru or Delhi. The research will position</w:t>
      </w:r>
      <w:r>
        <w:t xml:space="preserve"> </w:t>
      </w:r>
      <w:r>
        <w:rPr>
          <w:bCs/>
          <w:b/>
        </w:rPr>
        <w:t xml:space="preserve">India Mumbai</w:t>
      </w:r>
      <w:r>
        <w:t xml:space="preserve"> </w:t>
      </w:r>
      <w:r>
        <w:t xml:space="preserve">not merely as a location for financial activity, but as the intellectual epicenter where analytical excellence is refined for emerging markets globally. As Mumbai prepares to host the G20 Financial Inclusion Summit 2025, this study will provide evidence-based strategies to showcase India's leadership in modernizing financial talent pipelines.</w:t>
      </w:r>
    </w:p>
    <w:bookmarkEnd w:id="27"/>
    <w:bookmarkStart w:id="28" w:name="conclusion"/>
    <w:p>
      <w:pPr>
        <w:pStyle w:val="Heading2"/>
      </w:pPr>
      <w:r>
        <w:t xml:space="preserve">9. Conclusion</w:t>
      </w:r>
    </w:p>
    <w:p>
      <w:pPr>
        <w:pStyle w:val="FirstParagraph"/>
      </w:pPr>
      <w:r>
        <w:t xml:space="preserve">The proposed research transcends academic exercise to become a strategic catalyst for Mumbai's financial dominance. By rigorously analyzing the operational realities of the</w:t>
      </w:r>
      <w:r>
        <w:t xml:space="preserve"> </w:t>
      </w:r>
      <w:r>
        <w:rPr>
          <w:bCs/>
          <w:b/>
        </w:rPr>
        <w:t xml:space="preserve">Financial Analyst</w:t>
      </w:r>
      <w:r>
        <w:t xml:space="preserve"> </w:t>
      </w:r>
      <w:r>
        <w:t xml:space="preserve">role within Mumbai's unique market fabric – where regulatory nuance meets technological acceleration – this study will deliver indispensable value to policymakers, corporations, and educational institutions. The comprehensive findings will equip stakeholders with precise tools to navigate India Mumbai's next decade of financial innovation, ensuring that the city remains not just a hub for capital markets but the global benchmark for analytical excellence in emerging economies. This</w:t>
      </w:r>
      <w:r>
        <w:t xml:space="preserve"> </w:t>
      </w:r>
      <w:r>
        <w:rPr>
          <w:bCs/>
          <w:b/>
        </w:rPr>
        <w:t xml:space="preserve">Research Proposal</w:t>
      </w:r>
      <w:r>
        <w:t xml:space="preserve"> </w:t>
      </w:r>
      <w:r>
        <w:t xml:space="preserve">is thus positioned as an urgent investment in securing Mumbai’s leadership position within</w:t>
      </w:r>
      <w:r>
        <w:t xml:space="preserve"> </w:t>
      </w:r>
      <w:r>
        <w:rPr>
          <w:bCs/>
          <w:b/>
        </w:rPr>
        <w:t xml:space="preserve">India Mumbai</w:t>
      </w:r>
      <w:r>
        <w:t xml:space="preserve">'s broader economic ascent.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Financial Analysts in India Mumbai</dc:title>
  <dc:creator/>
  <dc:language>en</dc:language>
  <cp:keywords/>
  <dcterms:created xsi:type="dcterms:W3CDTF">2026-07-22T21:08:51Z</dcterms:created>
  <dcterms:modified xsi:type="dcterms:W3CDTF">2026-07-22T21:08:51Z</dcterms:modified>
</cp:coreProperties>
</file>

<file path=docProps/custom.xml><?xml version="1.0" encoding="utf-8"?>
<Properties xmlns="http://schemas.openxmlformats.org/officeDocument/2006/custom-properties" xmlns:vt="http://schemas.openxmlformats.org/officeDocument/2006/docPropsVTypes"/>
</file>