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Financial</w:t>
      </w:r>
      <w:r>
        <w:t xml:space="preserve"> </w:t>
      </w:r>
      <w:r>
        <w:t xml:space="preserve">Analyst</w:t>
      </w:r>
      <w:r>
        <w:t xml:space="preserve"> </w:t>
      </w:r>
      <w:r>
        <w:t xml:space="preserve">Capabilities</w:t>
      </w:r>
      <w:r>
        <w:t xml:space="preserve"> </w:t>
      </w:r>
      <w:r>
        <w:t xml:space="preserve">in</w:t>
      </w:r>
      <w:r>
        <w:t xml:space="preserve"> </w:t>
      </w:r>
      <w:r>
        <w:t xml:space="preserve">Iraq</w:t>
      </w:r>
      <w:r>
        <w:t xml:space="preserve"> </w:t>
      </w:r>
      <w:r>
        <w:t xml:space="preserve">Baghdad</w:t>
      </w:r>
      <w:r>
        <w:t xml:space="preserve"> </w:t>
      </w:r>
      <w:r>
        <w:t xml:space="preserve">for</w:t>
      </w:r>
      <w:r>
        <w:t xml:space="preserve"> </w:t>
      </w:r>
      <w:r>
        <w:t xml:space="preserve">Economic</w:t>
      </w:r>
      <w:r>
        <w:t xml:space="preserve"> </w:t>
      </w:r>
      <w:r>
        <w:t xml:space="preserve">Diversification</w:t>
      </w:r>
    </w:p>
    <w:bookmarkStart w:id="29" w:name="Xedac9c12707fe139f0b9795839a3b081f77d267"/>
    <w:p>
      <w:pPr>
        <w:pStyle w:val="Heading1"/>
      </w:pPr>
      <w:r>
        <w:t xml:space="preserve">Research Proposal: Developing a Strategic Framework for Financial Analysts in Iraq Baghdad to Drive Sustainable Economic Growth</w:t>
      </w:r>
    </w:p>
    <w:bookmarkStart w:id="20" w:name="abstract"/>
    <w:p>
      <w:pPr>
        <w:pStyle w:val="Heading2"/>
      </w:pPr>
      <w:r>
        <w:t xml:space="preserve">Abstract</w:t>
      </w:r>
    </w:p>
    <w:p>
      <w:pPr>
        <w:pStyle w:val="FirstParagraph"/>
      </w:pPr>
      <w:r>
        <w:t xml:space="preserve">This Research Proposal addresses the critical need for specialized Financial Analysts within Iraq's evolving economic landscape, with a specific focus on Baghdad as the national economic hub. As Iraq transitions from oil-dependency toward diversified growth, the absence of skilled Financial Analysts impedes investment confidence, financial transparency, and strategic decision-making. This study proposes an empirical investigation into the current capabilities of Financial Analysts in Baghdad's financial institutions and government bodies, identifying gaps and designing a tailored professional development framework to empower these professionals. The research directly responds to Iraq Baghdad's urgent requirements for fiscal stability and economic resilience amid regional complexities.</w:t>
      </w:r>
    </w:p>
    <w:bookmarkEnd w:id="20"/>
    <w:bookmarkStart w:id="21" w:name="introduction-background"/>
    <w:p>
      <w:pPr>
        <w:pStyle w:val="Heading2"/>
      </w:pPr>
      <w:r>
        <w:t xml:space="preserve">1. Introduction &amp; Background</w:t>
      </w:r>
    </w:p>
    <w:p>
      <w:pPr>
        <w:pStyle w:val="FirstParagraph"/>
      </w:pPr>
      <w:r>
        <w:t xml:space="preserve">Iraq Baghdad, as the political, administrative, and commercial epicenter of Iraq, faces unprecedented opportunities and challenges in its post-conflict economic restructuring. While the nation possesses vast oil reserves (accounting for ~90% of government revenue), persistent volatility in global markets and reliance on hydrocarbons have exposed systemic vulnerabilities. The Central Bank of Iraq (CBI) has emphasized diversification as a national priority, yet this transition is hampered by a severe shortage of competent Financial Analysts capable of providing nuanced market insights, risk assessments, and investment strategies beyond traditional oil-sector analysis. Current Financial Analysts in Baghdad often lack training in modern financial modeling, ESG (Environmental, Social, Governance) integration—critical for attracting international capital—and navigating Iraq's complex regulatory environment. This Research Proposal therefore centers on the pivotal role of the Financial Analyst as a catalyst for transforming Baghdad's economic trajectory.</w:t>
      </w:r>
    </w:p>
    <w:bookmarkEnd w:id="21"/>
    <w:bookmarkStart w:id="22" w:name="problem-statement"/>
    <w:p>
      <w:pPr>
        <w:pStyle w:val="Heading2"/>
      </w:pPr>
      <w:r>
        <w:t xml:space="preserve">2. Problem Statement</w:t>
      </w:r>
    </w:p>
    <w:p>
      <w:pPr>
        <w:pStyle w:val="FirstParagraph"/>
      </w:pPr>
      <w:r>
        <w:t xml:space="preserve">The absence of a robust cadre of professionally trained Financial Analysts in Iraq Baghdad creates multiple critical barriers:</w:t>
      </w:r>
    </w:p>
    <w:p>
      <w:pPr>
        <w:numPr>
          <w:ilvl w:val="0"/>
          <w:numId w:val="1001"/>
        </w:numPr>
        <w:pStyle w:val="Compact"/>
      </w:pPr>
      <w:r>
        <w:rPr>
          <w:bCs/>
          <w:b/>
        </w:rPr>
        <w:t xml:space="preserve">Investment Uncertainty:</w:t>
      </w:r>
      <w:r>
        <w:t xml:space="preserve"> </w:t>
      </w:r>
      <w:r>
        <w:t xml:space="preserve">Foreign investors require credible financial analysis to assess market risks and opportunities; current gaps lead to hesitation, limiting foreign direct investment (FDI) in non-oil sectors.</w:t>
      </w:r>
    </w:p>
    <w:p>
      <w:pPr>
        <w:numPr>
          <w:ilvl w:val="0"/>
          <w:numId w:val="1001"/>
        </w:numPr>
        <w:pStyle w:val="Compact"/>
      </w:pPr>
      <w:r>
        <w:rPr>
          <w:bCs/>
          <w:b/>
        </w:rPr>
        <w:t xml:space="preserve">Policy Ineffectiveness:</w:t>
      </w:r>
      <w:r>
        <w:t xml:space="preserve"> </w:t>
      </w:r>
      <w:r>
        <w:t xml:space="preserve">Government economic planning lacks data-driven insights from Financial Analysts, resulting in suboptimal fiscal policies and inefficient resource allocation.</w:t>
      </w:r>
    </w:p>
    <w:p>
      <w:pPr>
        <w:numPr>
          <w:ilvl w:val="0"/>
          <w:numId w:val="1001"/>
        </w:numPr>
        <w:pStyle w:val="Compact"/>
      </w:pPr>
      <w:r>
        <w:t xml:space="preserve">Institutional Weakness:: Banks, the Baghdad Stock Exchange (BSX), and state-owned enterprises struggle with outdated financial forecasting and risk management practices due to insufficient Financial Analyst expertise.</w:t>
      </w:r>
    </w:p>
    <w:p>
      <w:pPr>
        <w:pStyle w:val="FirstParagraph"/>
      </w:pPr>
      <w:r>
        <w:t xml:space="preserve">Without addressing these gaps through targeted research and capacity building, Iraq Baghdad cannot achieve its Vision 2030 goals of a diversified, resilient economy. This Research Proposal directly confronts this challenge.</w:t>
      </w:r>
    </w:p>
    <w:bookmarkEnd w:id="22"/>
    <w:bookmarkStart w:id="23" w:name="research-objectives"/>
    <w:p>
      <w:pPr>
        <w:pStyle w:val="Heading2"/>
      </w:pPr>
      <w:r>
        <w:t xml:space="preserve">3. Research Objectives</w:t>
      </w:r>
    </w:p>
    <w:p>
      <w:pPr>
        <w:numPr>
          <w:ilvl w:val="0"/>
          <w:numId w:val="1002"/>
        </w:numPr>
        <w:pStyle w:val="Compact"/>
      </w:pPr>
      <w:r>
        <w:t xml:space="preserve">To conduct a comprehensive assessment of the current skills, tools, and challenges faced by Financial Analysts operating within Baghdad-based financial institutions (CBI, commercial banks, investment firms) and government economic agencies.</w:t>
      </w:r>
    </w:p>
    <w:p>
      <w:pPr>
        <w:numPr>
          <w:ilvl w:val="0"/>
          <w:numId w:val="1002"/>
        </w:numPr>
        <w:pStyle w:val="Compact"/>
      </w:pPr>
      <w:r>
        <w:t xml:space="preserve">To identify the specific competencies required for Financial Analysts to effectively support Iraq's economic diversification strategy in Baghdad (e.g., fintech analysis, SME finance modeling, oil-market volatility forecasting).</w:t>
      </w:r>
    </w:p>
    <w:p>
      <w:pPr>
        <w:numPr>
          <w:ilvl w:val="0"/>
          <w:numId w:val="1002"/>
        </w:numPr>
        <w:pStyle w:val="Compact"/>
      </w:pPr>
      <w:r>
        <w:t xml:space="preserve">To develop a scalable professional development framework tailored for Financial Analysts in the Iraqi context, focusing on practical skills enhancement and alignment with international best practices.</w:t>
      </w:r>
    </w:p>
    <w:p>
      <w:pPr>
        <w:numPr>
          <w:ilvl w:val="0"/>
          <w:numId w:val="1002"/>
        </w:numPr>
        <w:pStyle w:val="Compact"/>
      </w:pPr>
      <w:r>
        <w:t xml:space="preserve">To propose actionable policy recommendations for the Ministry of Finance and Central Bank of Iraq to institutionalize continuous training for Financial Analysts in Baghdad.</w:t>
      </w:r>
    </w:p>
    <w:bookmarkEnd w:id="23"/>
    <w:bookmarkStart w:id="24" w:name="methodology"/>
    <w:p>
      <w:pPr>
        <w:pStyle w:val="Heading2"/>
      </w:pPr>
      <w:r>
        <w:t xml:space="preserve">4. Methodology</w:t>
      </w:r>
    </w:p>
    <w:p>
      <w:pPr>
        <w:pStyle w:val="FirstParagraph"/>
      </w:pPr>
      <w:r>
        <w:t xml:space="preserve">This mixed-methods Research Proposal employs a phased approach:</w:t>
      </w:r>
    </w:p>
    <w:p>
      <w:pPr>
        <w:numPr>
          <w:ilvl w:val="0"/>
          <w:numId w:val="1003"/>
        </w:numPr>
        <w:pStyle w:val="Compact"/>
      </w:pPr>
      <w:r>
        <w:rPr>
          <w:bCs/>
          <w:b/>
        </w:rPr>
        <w:t xml:space="preserve">Phase 1 (Desk Research):</w:t>
      </w:r>
      <w:r>
        <w:t xml:space="preserve"> </w:t>
      </w:r>
      <w:r>
        <w:t xml:space="preserve">Analyze existing CBI reports, World Bank/IMF assessments of Iraq's financial sector, and global best practices for Financial Analyst roles in emerging markets.</w:t>
      </w:r>
    </w:p>
    <w:p>
      <w:pPr>
        <w:numPr>
          <w:ilvl w:val="0"/>
          <w:numId w:val="1003"/>
        </w:numPr>
        <w:pStyle w:val="Compact"/>
      </w:pPr>
      <w:r>
        <w:rPr>
          <w:bCs/>
          <w:b/>
        </w:rPr>
        <w:t xml:space="preserve">Phase 2 (Primary Data Collection):</w:t>
      </w:r>
      <w:r>
        <w:t xml:space="preserve"> </w:t>
      </w:r>
      <w:r>
        <w:t xml:space="preserve">Conduct structured surveys and semi-structured interviews with 150+ Financial Analysts across Baghdad (including major banks like Bank Al Rafidain, Saba Capital, CBI departments) and key stakeholders (Ministry of Finance officials, BSX representatives).</w:t>
      </w:r>
    </w:p>
    <w:p>
      <w:pPr>
        <w:numPr>
          <w:ilvl w:val="0"/>
          <w:numId w:val="1003"/>
        </w:numPr>
        <w:pStyle w:val="Compact"/>
      </w:pPr>
      <w:r>
        <w:rPr>
          <w:bCs/>
          <w:b/>
        </w:rPr>
        <w:t xml:space="preserve">Phase 3 (Gap Analysis &amp; Framework Development):</w:t>
      </w:r>
      <w:r>
        <w:t xml:space="preserve"> </w:t>
      </w:r>
      <w:r>
        <w:t xml:space="preserve">Use qualitative data from interviews and quantitative survey results to map competency gaps against required skills. Design a modular training curriculum focusing on Baghdad's unique economic context.</w:t>
      </w:r>
    </w:p>
    <w:p>
      <w:pPr>
        <w:numPr>
          <w:ilvl w:val="0"/>
          <w:numId w:val="1003"/>
        </w:numPr>
        <w:pStyle w:val="Compact"/>
      </w:pPr>
      <w:r>
        <w:rPr>
          <w:bCs/>
          <w:b/>
        </w:rPr>
        <w:t xml:space="preserve">Phase 4 (Validation &amp; Recommendations):</w:t>
      </w:r>
      <w:r>
        <w:t xml:space="preserve"> </w:t>
      </w:r>
      <w:r>
        <w:t xml:space="preserve">Present preliminary findings and framework to a panel of Iraqi financial regulators and industry leaders in Baghdad for feedback, refining the proposed solution.</w:t>
      </w:r>
    </w:p>
    <w:bookmarkEnd w:id="24"/>
    <w:bookmarkStart w:id="25" w:name="significance-expected-outcomes"/>
    <w:p>
      <w:pPr>
        <w:pStyle w:val="Heading2"/>
      </w:pPr>
      <w:r>
        <w:t xml:space="preserve">5. Significance &amp; Expected Outcomes</w:t>
      </w:r>
    </w:p>
    <w:p>
      <w:pPr>
        <w:pStyle w:val="FirstParagraph"/>
      </w:pPr>
      <w:r>
        <w:t xml:space="preserve">This Research Proposal holds immense significance for Iraq Baghdad. The expected outcomes include:</w:t>
      </w:r>
    </w:p>
    <w:p>
      <w:pPr>
        <w:numPr>
          <w:ilvl w:val="0"/>
          <w:numId w:val="1004"/>
        </w:numPr>
        <w:pStyle w:val="Compact"/>
      </w:pPr>
      <w:r>
        <w:t xml:space="preserve">A detailed, evidence-based report on the current state of Financial Analyst capabilities in Baghdad, directly addressing the national need for economic stability.</w:t>
      </w:r>
    </w:p>
    <w:p>
      <w:pPr>
        <w:numPr>
          <w:ilvl w:val="0"/>
          <w:numId w:val="1004"/>
        </w:numPr>
        <w:pStyle w:val="Compact"/>
      </w:pPr>
      <w:r>
        <w:t xml:space="preserve">A validated professional development framework specifically designed for Financial Analysts operating within Iraq's institutional and regulatory environment.</w:t>
      </w:r>
    </w:p>
    <w:p>
      <w:pPr>
        <w:numPr>
          <w:ilvl w:val="0"/>
          <w:numId w:val="1004"/>
        </w:numPr>
        <w:pStyle w:val="Compact"/>
      </w:pPr>
      <w:r>
        <w:t xml:space="preserve">Concrete policy briefs for Iraqi government bodies to integrate Financial Analyst capacity building into national economic strategy, enhancing Baghdad's appeal to sustainable investment.</w:t>
      </w:r>
    </w:p>
    <w:p>
      <w:pPr>
        <w:numPr>
          <w:ilvl w:val="0"/>
          <w:numId w:val="1004"/>
        </w:numPr>
        <w:pStyle w:val="Compact"/>
      </w:pPr>
      <w:r>
        <w:t xml:space="preserve">Increased employability and impact of existing Financial Analysts in Baghdad, fostering a more sophisticated financial ecosystem capable of supporting MSME growth and sector diversification (e.g., agriculture, tech, manufacturing).</w:t>
      </w:r>
    </w:p>
    <w:p>
      <w:pPr>
        <w:pStyle w:val="FirstParagraph"/>
      </w:pPr>
      <w:r>
        <w:t xml:space="preserve">Ultimately, this research will position the Financial Analyst as an indispensable strategic asset within Iraq Baghdad's economic development narrative, moving beyond transactional roles to become proactive drivers of informed fiscal policy and private-sector growth.</w:t>
      </w:r>
    </w:p>
    <w:bookmarkEnd w:id="25"/>
    <w:bookmarkStart w:id="26" w:name="scope-limitations"/>
    <w:p>
      <w:pPr>
        <w:pStyle w:val="Heading2"/>
      </w:pPr>
      <w:r>
        <w:t xml:space="preserve">6. Scope &amp; Limitations</w:t>
      </w:r>
    </w:p>
    <w:p>
      <w:pPr>
        <w:pStyle w:val="FirstParagraph"/>
      </w:pPr>
      <w:r>
        <w:t xml:space="preserve">The study is strictly focused on Baghdad, the primary economic center where the majority of financial institutions and decision-makers are concentrated. It specifically targets Financial Analysts employed within formal sector entities (banks, government finance bodies, regulated investment firms), excluding informal sector operators. While challenges like security perceptions are acknowledged as contextual factors influencing Baghdad's economy, the Research Proposal concentrates on internal institutional capacity development for Financial Analysts rather than external macro-political analysis.</w:t>
      </w:r>
    </w:p>
    <w:bookmarkEnd w:id="26"/>
    <w:bookmarkStart w:id="27" w:name="conclusion"/>
    <w:p>
      <w:pPr>
        <w:pStyle w:val="Heading2"/>
      </w:pPr>
      <w:r>
        <w:t xml:space="preserve">7. Conclusion</w:t>
      </w:r>
    </w:p>
    <w:p>
      <w:pPr>
        <w:pStyle w:val="FirstParagraph"/>
      </w:pPr>
      <w:r>
        <w:t xml:space="preserve">Iraq Baghdad stands at a pivotal moment where economic diversification is not merely desirable but essential for long-term stability and prosperity. The effective functioning of the Financial Analyst profession within this city is paramount to unlocking this potential. This Research Proposal provides the structured, evidence-based foundation necessary to build a new generation of skilled Financial Analysts equipped to navigate Iraq's complex financial terrain. By directly addressing the capabilities gap in Baghdad's core financial institutions, this research will contribute significantly to creating a more transparent, data-driven, and investment-friendly economic environment. The successful implementation of findings from this Research Proposal promises tangible benefits: increased FDI inflows, more robust public financial management by Iraqi authorities in Baghdad, and ultimately, a stronger foundation for sustainable economic growth across the entire nation. Investing in the Financial Analyst is investing in Iraq's future.</w:t>
      </w:r>
    </w:p>
    <w:bookmarkEnd w:id="27"/>
    <w:bookmarkStart w:id="28" w:name="references-illustrative"/>
    <w:p>
      <w:pPr>
        <w:pStyle w:val="Heading2"/>
      </w:pPr>
      <w:r>
        <w:t xml:space="preserve">8. References (Illustrative)</w:t>
      </w:r>
    </w:p>
    <w:p>
      <w:pPr>
        <w:numPr>
          <w:ilvl w:val="0"/>
          <w:numId w:val="1005"/>
        </w:numPr>
        <w:pStyle w:val="Compact"/>
      </w:pPr>
      <w:r>
        <w:t xml:space="preserve">World Bank. (2023). *Iraq Economic Monitor: Navigating Diversification*. World Bank Group, Baghdad.</w:t>
      </w:r>
    </w:p>
    <w:p>
      <w:pPr>
        <w:numPr>
          <w:ilvl w:val="0"/>
          <w:numId w:val="1005"/>
        </w:numPr>
        <w:pStyle w:val="Compact"/>
      </w:pPr>
      <w:r>
        <w:t xml:space="preserve">Central Bank of Iraq. (2024). *Annual Report on Financial Sector Development*. CBI Publications.</w:t>
      </w:r>
    </w:p>
    <w:p>
      <w:pPr>
        <w:numPr>
          <w:ilvl w:val="0"/>
          <w:numId w:val="1005"/>
        </w:numPr>
        <w:pStyle w:val="Compact"/>
      </w:pPr>
      <w:r>
        <w:t xml:space="preserve">International Monetary Fund (IMF). (2023). *Iraq: Staff Concluding Statement of the 2023 Article IV Consultation*.</w:t>
      </w:r>
    </w:p>
    <w:p>
      <w:pPr>
        <w:numPr>
          <w:ilvl w:val="0"/>
          <w:numId w:val="1005"/>
        </w:numPr>
        <w:pStyle w:val="Compact"/>
      </w:pPr>
      <w:r>
        <w:t xml:space="preserve">Mahmood, A. (2022). "The Role of Financial Analysts in Emerging Markets: Evidence from the Middle East." *Journal of Financial Transformation*, 54(3), pp. 78-95.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Financial Analyst Capabilities in Iraq Baghdad for Economic Diversification</dc:title>
  <dc:creator/>
  <dc:language>en</dc:language>
  <cp:keywords/>
  <dcterms:created xsi:type="dcterms:W3CDTF">2026-07-21T07:40:49Z</dcterms:created>
  <dcterms:modified xsi:type="dcterms:W3CDTF">2026-07-21T07:40:49Z</dcterms:modified>
</cp:coreProperties>
</file>

<file path=docProps/custom.xml><?xml version="1.0" encoding="utf-8"?>
<Properties xmlns="http://schemas.openxmlformats.org/officeDocument/2006/custom-properties" xmlns:vt="http://schemas.openxmlformats.org/officeDocument/2006/docPropsVTypes"/>
</file>