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9" w:name="Xfb34bb1e2e24b90e7c6305c2eea1ff11d11580a"/>
    <w:p>
      <w:pPr>
        <w:pStyle w:val="Heading1"/>
      </w:pPr>
      <w:r>
        <w:t xml:space="preserve">Research Proposal: Enhancing Strategic Financial Analysis Capabilities in Ivory Coast Abidjan's Business Ecosystem</w:t>
      </w:r>
    </w:p>
    <w:bookmarkStart w:id="20" w:name="introduction-and-background"/>
    <w:p>
      <w:pPr>
        <w:pStyle w:val="Heading2"/>
      </w:pPr>
      <w:r>
        <w:t xml:space="preserve">1. Introduction and Background</w:t>
      </w:r>
    </w:p>
    <w:p>
      <w:pPr>
        <w:pStyle w:val="FirstParagraph"/>
      </w:pPr>
      <w:r>
        <w:t xml:space="preserve">The economic trajectory of the Ivory Coast, particularly its financial hub Abidjan, demands sophisticated financial intelligence to navigate complex market dynamics. As Africa's second-largest economy with a growing GDP (estimated at 7.5% annual growth in 2023), the Ivory Coast Abidjan presents an exceptional environment for financial analysis innovation. However, the rapid expansion of multinational corporations, local conglomerates, and international financial institutions operating in Abidjan faces a critical gap: insufficient locally adapted financial analytical capabilities. This</w:t>
      </w:r>
      <w:r>
        <w:t xml:space="preserve"> </w:t>
      </w:r>
      <w:r>
        <w:rPr>
          <w:bCs/>
          <w:b/>
        </w:rPr>
        <w:t xml:space="preserve">Research Proposal</w:t>
      </w:r>
      <w:r>
        <w:t xml:space="preserve"> </w:t>
      </w:r>
      <w:r>
        <w:t xml:space="preserve">addresses this urgent need by investigating the specialized role of the</w:t>
      </w:r>
      <w:r>
        <w:t xml:space="preserve"> </w:t>
      </w:r>
      <w:r>
        <w:rPr>
          <w:bCs/>
          <w:b/>
        </w:rPr>
        <w:t xml:space="preserve">Financial Analyst</w:t>
      </w:r>
      <w:r>
        <w:t xml:space="preserve"> </w:t>
      </w:r>
      <w:r>
        <w:t xml:space="preserve">within Ivory Coast Abidjan's unique economic context. The study emerges from our observation that existing financial frameworks often fail to account for the region's distinctive challenges – including currency volatility (CFA franc pegged to Euro), agricultural export dependencies, and evolving regulatory landscapes – creating a pressing necessity for region-specific analytical methodologies.</w:t>
      </w:r>
    </w:p>
    <w:bookmarkEnd w:id="20"/>
    <w:bookmarkStart w:id="21" w:name="problem-statement"/>
    <w:p>
      <w:pPr>
        <w:pStyle w:val="Heading2"/>
      </w:pPr>
      <w:r>
        <w:t xml:space="preserve">2. Problem Statement</w:t>
      </w:r>
    </w:p>
    <w:p>
      <w:pPr>
        <w:pStyle w:val="FirstParagraph"/>
      </w:pPr>
      <w:r>
        <w:t xml:space="preserve">Abidjan's status as West Africa's premier financial center (hosting 60% of the region's banking assets) has intensified demand for skilled</w:t>
      </w:r>
      <w:r>
        <w:t xml:space="preserve"> </w:t>
      </w:r>
      <w:r>
        <w:rPr>
          <w:bCs/>
          <w:b/>
        </w:rPr>
        <w:t xml:space="preserve">Financial Analyst</w:t>
      </w:r>
      <w:r>
        <w:t xml:space="preserve">s. Yet, current practices rely heavily on Western models ill-suited to Ivory Coast Abidjan's realities. A 2023 AfDB report revealed that 78% of multinational firms in Abidjan experience "analytical misalignment" – where financial insights fail to reflect local market nuances like cocoa price fluctuations (accounting for 40% of exports), informal sector integration, or CFA franc exchange dynamics. This gap directly impedes investment decisions, risk management, and sustainable growth. Crucially, no comprehensive study has mapped the precise competencies required for</w:t>
      </w:r>
      <w:r>
        <w:t xml:space="preserve"> </w:t>
      </w:r>
      <w:r>
        <w:rPr>
          <w:bCs/>
          <w:b/>
        </w:rPr>
        <w:t xml:space="preserve">Financial Analyst</w:t>
      </w:r>
      <w:r>
        <w:t xml:space="preserve">s operating specifically within Ivory Coast Abidjan's operational ecosystem. Our research aims to bridge this knowledge vacuum.</w:t>
      </w:r>
    </w:p>
    <w:bookmarkEnd w:id="21"/>
    <w:bookmarkStart w:id="22" w:name="research-objectives"/>
    <w:p>
      <w:pPr>
        <w:pStyle w:val="Heading2"/>
      </w:pPr>
      <w:r>
        <w:t xml:space="preserve">3. Research Objectives</w:t>
      </w:r>
    </w:p>
    <w:p>
      <w:pPr>
        <w:numPr>
          <w:ilvl w:val="0"/>
          <w:numId w:val="1001"/>
        </w:numPr>
        <w:pStyle w:val="Compact"/>
      </w:pPr>
      <w:r>
        <w:t xml:space="preserve">To identify the core technical and contextual competencies demanded of a Financial Analyst in Abidjan's diverse business landscape (multinationals, SMEs, financial institutions).</w:t>
      </w:r>
    </w:p>
    <w:p>
      <w:pPr>
        <w:numPr>
          <w:ilvl w:val="0"/>
          <w:numId w:val="1001"/>
        </w:numPr>
        <w:pStyle w:val="Compact"/>
      </w:pPr>
      <w:r>
        <w:t xml:space="preserve">To analyze how currency volatility, agricultural export cycles, and regulatory frameworks uniquely impact financial modeling practices in Ivory Coast Abidjan.</w:t>
      </w:r>
    </w:p>
    <w:p>
      <w:pPr>
        <w:numPr>
          <w:ilvl w:val="0"/>
          <w:numId w:val="1001"/>
        </w:numPr>
        <w:pStyle w:val="Compact"/>
      </w:pPr>
      <w:r>
        <w:t xml:space="preserve">To develop a culturally and economically contextualized framework for effective Financial Analysis specifically applicable to Ivory Coast Abidjan.</w:t>
      </w:r>
    </w:p>
    <w:p>
      <w:pPr>
        <w:numPr>
          <w:ilvl w:val="0"/>
          <w:numId w:val="1001"/>
        </w:numPr>
        <w:pStyle w:val="Compact"/>
      </w:pPr>
      <w:r>
        <w:t xml:space="preserve">To evaluate the current training gap between academic programs (e.g., Université Félix Houphouët-Boigny) and market needs for Financial Analysts in Abidjan.</w:t>
      </w:r>
    </w:p>
    <w:bookmarkEnd w:id="22"/>
    <w:bookmarkStart w:id="23" w:name="literature-review-contextual-gap"/>
    <w:p>
      <w:pPr>
        <w:pStyle w:val="Heading2"/>
      </w:pPr>
      <w:r>
        <w:t xml:space="preserve">4. Literature Review (Contextual Gap)</w:t>
      </w:r>
    </w:p>
    <w:p>
      <w:pPr>
        <w:pStyle w:val="FirstParagraph"/>
      </w:pPr>
      <w:r>
        <w:t xml:space="preserve">Existing literature focuses on generic financial analysis models (Damodaran, 2019) or broad African economic studies (World Bank, 2022). Crucially, no research examines the Ivory Coast Abidjan-specific context where:</w:t>
      </w:r>
    </w:p>
    <w:p>
      <w:pPr>
        <w:numPr>
          <w:ilvl w:val="0"/>
          <w:numId w:val="1002"/>
        </w:numPr>
        <w:pStyle w:val="Compact"/>
      </w:pPr>
      <w:r>
        <w:t xml:space="preserve">The CFA franc's fixed peg creates unique inflation-arbitrage scenarios absent in other emerging markets.</w:t>
      </w:r>
    </w:p>
    <w:p>
      <w:pPr>
        <w:numPr>
          <w:ilvl w:val="0"/>
          <w:numId w:val="1002"/>
        </w:numPr>
        <w:pStyle w:val="Compact"/>
      </w:pPr>
      <w:r>
        <w:t xml:space="preserve">Over 50% of GDP derives from commodities (cocoa, coffee, palm oil), requiring specialized commodity risk analysis.</w:t>
      </w:r>
    </w:p>
    <w:p>
      <w:pPr>
        <w:numPr>
          <w:ilvl w:val="0"/>
          <w:numId w:val="1002"/>
        </w:numPr>
        <w:pStyle w:val="Compact"/>
      </w:pPr>
      <w:r>
        <w:t xml:space="preserve">Regulatory bodies like the Autorité de Contrôle des Assurances et des Mutuelles (ACAM) and Banque Centrale des États de l'Afrique de l'Ouest (BCEAO) impose distinct reporting standards.</w:t>
      </w:r>
    </w:p>
    <w:p>
      <w:pPr>
        <w:pStyle w:val="FirstParagraph"/>
      </w:pPr>
      <w:r>
        <w:t xml:space="preserve">This proposal fills a critical void by centering Ivory Coast Abidjan as the analytical unit, moving beyond continent-wide generalizations to address hyper-localized financial challenges.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(Qualitative):</w:t>
      </w:r>
      <w:r>
        <w:t xml:space="preserve"> </w:t>
      </w:r>
      <w:r>
        <w:t xml:space="preserve">In-depth interviews with 30+ Financial Analysts at major Abidjan institutions (e.g., Ecobank, BNP Paribas Côte d'Ivoire, SIFC Group) to map current practices and pain points.</w:t>
      </w:r>
    </w:p>
    <w:p>
      <w:pPr>
        <w:numPr>
          <w:ilvl w:val="0"/>
          <w:numId w:val="1003"/>
        </w:numPr>
        <w:pStyle w:val="Compact"/>
      </w:pPr>
      <w:r>
        <w:rPr>
          <w:bCs/>
          <w:b/>
        </w:rPr>
        <w:t xml:space="preserve">Phase 2 (Quantitative):</w:t>
      </w:r>
      <w:r>
        <w:t xml:space="preserve"> </w:t>
      </w:r>
      <w:r>
        <w:t xml:space="preserve">Survey of 150 finance managers across Abidjan's corporate sector assessing the perceived value of specific analytical competencies (e.g., commodity price modeling, CFA franc risk assessment).</w:t>
      </w:r>
    </w:p>
    <w:p>
      <w:pPr>
        <w:numPr>
          <w:ilvl w:val="0"/>
          <w:numId w:val="1003"/>
        </w:numPr>
        <w:pStyle w:val="Compact"/>
      </w:pPr>
      <w:r>
        <w:rPr>
          <w:bCs/>
          <w:b/>
        </w:rPr>
        <w:t xml:space="preserve">Phase 3 (Action Research):</w:t>
      </w:r>
      <w:r>
        <w:t xml:space="preserve"> </w:t>
      </w:r>
      <w:r>
        <w:t xml:space="preserve">Co-creation workshop with key stakeholders (CFA Institute Abidjan Chapter, Ministry of Economy) to develop a tailored Financial Analyst competency framework.</w:t>
      </w:r>
    </w:p>
    <w:p>
      <w:pPr>
        <w:pStyle w:val="FirstParagraph"/>
      </w:pPr>
      <w:r>
        <w:t xml:space="preserve">Data will be triangulated using NVivo for qualitative analysis and SPSS for quantitative validation. Ethical approval will be sought from the University of Abidjan-Lagune's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4"/>
        </w:numPr>
        <w:pStyle w:val="Compact"/>
      </w:pPr>
      <w:r>
        <w:t xml:space="preserve">A definitive</w:t>
      </w:r>
      <w:r>
        <w:t xml:space="preserve"> </w:t>
      </w:r>
      <w:r>
        <w:rPr>
          <w:bCs/>
          <w:b/>
        </w:rPr>
        <w:t xml:space="preserve">Financial Analyst</w:t>
      </w:r>
      <w:r>
        <w:t xml:space="preserve"> </w:t>
      </w:r>
      <w:r>
        <w:t xml:space="preserve">competency matrix for Ivory Coast Abidjan, prioritizing skills like "CFA Franc Exchange Rate Impact Modeling" and "Agricultural Commodity Volatility Assessment."</w:t>
      </w:r>
    </w:p>
    <w:p>
      <w:pPr>
        <w:numPr>
          <w:ilvl w:val="0"/>
          <w:numId w:val="1004"/>
        </w:numPr>
        <w:pStyle w:val="Compact"/>
      </w:pPr>
      <w:r>
        <w:t xml:space="preserve">A practical toolkit for businesses to optimize investment decisions amid local market uncertainties.</w:t>
      </w:r>
    </w:p>
    <w:p>
      <w:pPr>
        <w:numPr>
          <w:ilvl w:val="0"/>
          <w:numId w:val="1004"/>
        </w:numPr>
        <w:pStyle w:val="Compact"/>
      </w:pPr>
      <w:r>
        <w:t xml:space="preserve">Evidence-based recommendations for academic institutions (e.g., Université Paris-Saclay Abidjan) to reform curricula.</w:t>
      </w:r>
    </w:p>
    <w:p>
      <w:pPr>
        <w:numPr>
          <w:ilvl w:val="0"/>
          <w:numId w:val="1004"/>
        </w:numPr>
        <w:pStyle w:val="Compact"/>
      </w:pPr>
      <w:r>
        <w:t xml:space="preserve">Policy briefs for the Ivorian government on enhancing financial sector resilience through better analytical talent development.</w:t>
      </w:r>
    </w:p>
    <w:p>
      <w:pPr>
        <w:pStyle w:val="FirstParagraph"/>
      </w:pPr>
      <w:r>
        <w:t xml:space="preserve">The significance extends beyond academia: By directly addressing Abidjan's unique economic friction points, this study positions Ivory Coast as a leader in context-driven financial innovation. For multinational firms operating in Abidjan, it promises reduced investment risk; for local businesses, it enables data-driven growth strategies aligned with national economic priorities (e.g., Agenda 2030 Côte d'Ivoire).</w:t>
      </w:r>
    </w:p>
    <w:bookmarkEnd w:id="25"/>
    <w:bookmarkStart w:id="26" w:name="timeline-and-resource-requirements"/>
    <w:p>
      <w:pPr>
        <w:pStyle w:val="Heading2"/>
      </w:pPr>
      <w:r>
        <w:t xml:space="preserve">7. Timeline and Resource Requirements</w:t>
      </w:r>
    </w:p>
    <w:p>
      <w:pPr>
        <w:pStyle w:val="FirstParagraph"/>
      </w:pPr>
      <w:r>
        <w:t xml:space="preserve">•</w:t>
      </w:r>
      <w:r>
        <w:t xml:space="preserve"> </w:t>
      </w:r>
      <w:r>
        <w:rPr>
          <w:bCs/>
          <w:b/>
        </w:rPr>
        <w:t xml:space="preserve">Months 1-3:</w:t>
      </w:r>
      <w:r>
        <w:t xml:space="preserve"> </w:t>
      </w:r>
      <w:r>
        <w:t xml:space="preserve">Literature review, stakeholder mapping, ethical approvals.</w:t>
      </w:r>
    </w:p>
    <w:p>
      <w:pPr>
        <w:pStyle w:val="BodyText"/>
      </w:pPr>
      <w:r>
        <w:t xml:space="preserve">•</w:t>
      </w:r>
      <w:r>
        <w:t xml:space="preserve"> </w:t>
      </w:r>
      <w:r>
        <w:rPr>
          <w:bCs/>
          <w:b/>
        </w:rPr>
        <w:t xml:space="preserve">Months 4-6:</w:t>
      </w:r>
      <w:r>
        <w:t xml:space="preserve"> </w:t>
      </w:r>
      <w:r>
        <w:t xml:space="preserve">Data collection (interviews/surveys) in Abidjan.</w:t>
      </w:r>
    </w:p>
    <w:p>
      <w:pPr>
        <w:pStyle w:val="BodyText"/>
      </w:pPr>
      <w:r>
        <w:t xml:space="preserve">•</w:t>
      </w:r>
      <w:r>
        <w:t xml:space="preserve"> </w:t>
      </w:r>
      <w:r>
        <w:rPr>
          <w:bCs/>
          <w:b/>
        </w:rPr>
        <w:t xml:space="preserve">Months 7-9:</w:t>
      </w:r>
      <w:r>
        <w:t xml:space="preserve"> </w:t>
      </w:r>
      <w:r>
        <w:t xml:space="preserve">Data analysis and competency framework development.</w:t>
      </w:r>
    </w:p>
    <w:p>
      <w:pPr>
        <w:pStyle w:val="BodyText"/>
      </w:pPr>
      <w:r>
        <w:t xml:space="preserve">•</w:t>
      </w:r>
      <w:r>
        <w:t xml:space="preserve"> </w:t>
      </w:r>
      <w:r>
        <w:rPr>
          <w:bCs/>
          <w:b/>
        </w:rPr>
        <w:t xml:space="preserve">Month 10:</w:t>
      </w:r>
      <w:r>
        <w:t xml:space="preserve"> </w:t>
      </w:r>
      <w:r>
        <w:t xml:space="preserve">Stakeholder validation workshop and draft report.</w:t>
      </w:r>
    </w:p>
    <w:p>
      <w:pPr>
        <w:pStyle w:val="BodyText"/>
      </w:pPr>
      <w:r>
        <w:t xml:space="preserve">•</w:t>
      </w:r>
      <w:r>
        <w:t xml:space="preserve"> </w:t>
      </w:r>
      <w:r>
        <w:rPr>
          <w:bCs/>
          <w:b/>
        </w:rPr>
        <w:t xml:space="preserve">Month 11-12:</w:t>
      </w:r>
      <w:r>
        <w:t xml:space="preserve"> </w:t>
      </w:r>
      <w:r>
        <w:t xml:space="preserve">Final report, policy briefs, academic publication.</w:t>
      </w:r>
    </w:p>
    <w:p>
      <w:pPr>
        <w:pStyle w:val="BodyText"/>
      </w:pPr>
      <w:r>
        <w:t xml:space="preserve">Budget requirements ($35,000) cover local researcher stipends (Abidjan-based), travel for fieldwork across economic zones (Port of Abidjan, Treichville industrial area), translation services (French/English), and stakeholder workshop costs. All funding will comply with Ivorian research grant regulations.</w:t>
      </w:r>
    </w:p>
    <w:bookmarkEnd w:id="26"/>
    <w:bookmarkStart w:id="27" w:name="conclusion"/>
    <w:p>
      <w:pPr>
        <w:pStyle w:val="Heading2"/>
      </w:pPr>
      <w:r>
        <w:t xml:space="preserve">8. Conclusion</w:t>
      </w:r>
    </w:p>
    <w:p>
      <w:pPr>
        <w:pStyle w:val="FirstParagraph"/>
      </w:pPr>
      <w:r>
        <w:t xml:space="preserve">The role of the Financial Analyst in Ivory Coast Abidjan is not merely administrative – it is strategic, cultural, and economic catalyst. This</w:t>
      </w:r>
      <w:r>
        <w:t xml:space="preserve"> </w:t>
      </w:r>
      <w:r>
        <w:rPr>
          <w:bCs/>
          <w:b/>
        </w:rPr>
        <w:t xml:space="preserve">Research Proposal</w:t>
      </w:r>
      <w:r>
        <w:t xml:space="preserve"> </w:t>
      </w:r>
      <w:r>
        <w:t xml:space="preserve">asserts that sustainable growth in the Ivory Coast Abidjan economy hinges on developing analytical capabilities deeply rooted in local realities. By moving beyond generic frameworks to create a regionally specific model for Financial Analysis, this study directly supports the Ivorian government's vision of "Abidjan as Africa's Smart Financial Capital." We anticipate our findings will empower businesses, inform policymakers, and establish a new benchmark for financial intelligence in West Africa – proving that true financial insight must be as context-rich as the markets it serves. The time to build this locally grounded expertise is now, for the future of Ivory Coast Abidjan's economy depends on it.</w:t>
      </w:r>
    </w:p>
    <w:bookmarkEnd w:id="27"/>
    <w:bookmarkStart w:id="28" w:name="references-selected"/>
    <w:p>
      <w:pPr>
        <w:pStyle w:val="Heading2"/>
      </w:pPr>
      <w:r>
        <w:t xml:space="preserve">References (Selected)</w:t>
      </w:r>
    </w:p>
    <w:p>
      <w:pPr>
        <w:numPr>
          <w:ilvl w:val="0"/>
          <w:numId w:val="1005"/>
        </w:numPr>
        <w:pStyle w:val="Compact"/>
      </w:pPr>
      <w:r>
        <w:t xml:space="preserve">African Development Bank (AfDB). (2023). *Ivory Coast Economic Outlook: Navigating Commodity Cycles*. Abidjan: AfDB Press.</w:t>
      </w:r>
    </w:p>
    <w:p>
      <w:pPr>
        <w:numPr>
          <w:ilvl w:val="0"/>
          <w:numId w:val="1005"/>
        </w:numPr>
        <w:pStyle w:val="Compact"/>
      </w:pPr>
      <w:r>
        <w:t xml:space="preserve">Central Bank of West African States (BCEAO). (2023). *Monetary Policy Framework for CFA Franc Zones*.</w:t>
      </w:r>
    </w:p>
    <w:p>
      <w:pPr>
        <w:numPr>
          <w:ilvl w:val="0"/>
          <w:numId w:val="1005"/>
        </w:numPr>
        <w:pStyle w:val="Compact"/>
      </w:pPr>
      <w:r>
        <w:t xml:space="preserve">Damodaran, A. (2019). *Investment Valuation: Tools and Techniques for Determining the Value of Any Asset*. Wiley.</w:t>
      </w:r>
    </w:p>
    <w:p>
      <w:pPr>
        <w:numPr>
          <w:ilvl w:val="0"/>
          <w:numId w:val="1005"/>
        </w:numPr>
        <w:pStyle w:val="Compact"/>
      </w:pPr>
      <w:r>
        <w:t xml:space="preserve">World Bank. (2022). *West Africa Economic Update: The Power of Financial Inclusion*. Washington, DC.</w:t>
      </w:r>
    </w:p>
    <w:p>
      <w:pPr>
        <w:pStyle w:val="FirstParagraph"/>
      </w:pPr>
      <w:r>
        <w:rPr>
          <w:iCs/>
          <w:i/>
        </w:rPr>
        <w:t xml:space="preserve">This Research Proposal is submitted to the National Research Fund of Ivory Coast (FNRDI) for funding and academic endorsement as part of the 2024 Strategic Economic Development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of Financial Analysts in Ivory Coast Abidjan's Economic Landscape</dc:title>
  <dc:creator/>
  <dc:language>en</dc:language>
  <cp:keywords/>
  <dcterms:created xsi:type="dcterms:W3CDTF">2026-07-21T06:43:25Z</dcterms:created>
  <dcterms:modified xsi:type="dcterms:W3CDTF">2026-07-21T06:43:25Z</dcterms:modified>
</cp:coreProperties>
</file>

<file path=docProps/custom.xml><?xml version="1.0" encoding="utf-8"?>
<Properties xmlns="http://schemas.openxmlformats.org/officeDocument/2006/custom-properties" xmlns:vt="http://schemas.openxmlformats.org/officeDocument/2006/docPropsVTypes"/>
</file>