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Proficiency</w:t>
      </w:r>
      <w:r>
        <w:t xml:space="preserve"> </w:t>
      </w:r>
      <w:r>
        <w:t xml:space="preserve">in</w:t>
      </w:r>
      <w:r>
        <w:t xml:space="preserve"> </w:t>
      </w:r>
      <w:r>
        <w:t xml:space="preserve">Morocco</w:t>
      </w:r>
      <w:r>
        <w:t xml:space="preserve"> </w:t>
      </w:r>
      <w:r>
        <w:t xml:space="preserve">Casablanca</w:t>
      </w:r>
    </w:p>
    <w:bookmarkStart w:id="27" w:name="Xec6b6f571e3701b4062a4c56163c2e7e81c48c6"/>
    <w:p>
      <w:pPr>
        <w:pStyle w:val="Heading1"/>
      </w:pPr>
      <w:r>
        <w:t xml:space="preserve">Research Proposal: Enhancing Professional Competencies of Financial Analysts in Morocco Casablanca</w:t>
      </w:r>
    </w:p>
    <w:bookmarkStart w:id="20" w:name="abstract"/>
    <w:p>
      <w:pPr>
        <w:pStyle w:val="Heading2"/>
      </w:pPr>
      <w:r>
        <w:t xml:space="preserve">Abstract</w:t>
      </w:r>
    </w:p>
    <w:p>
      <w:pPr>
        <w:pStyle w:val="FirstParagraph"/>
      </w:pPr>
      <w:r>
        <w:t xml:space="preserve">This research proposal outlines a critical investigation into the evolving role, skill requirements, and professional development pathways for Financial Analysts within Morocco's economic epicenter—Casablanca. As Morocco accelerates its financial sector modernization under initiatives like "Morocco 2030," Casablanca emerges as the nerve center for banking, investment, and corporate finance. This study addresses a significant gap: the misalignment between academic training, industry expectations, and the dynamic needs of Financial Analysts operating in Casablanca's unique regulatory and market environment. Through mixed-methods research involving sector stakeholders across Moroccan financial institutions headquartered in Casablanca, this project will generate actionable insights to elevate professional standards, bridge skill gaps, and support Morocco's strategic economic goals. The findings will directly inform educational curricula, corporate training frameworks, and national finance sector development policies.</w:t>
      </w:r>
    </w:p>
    <w:bookmarkEnd w:id="20"/>
    <w:bookmarkStart w:id="21" w:name="X361205eb298c7e3cd9cc0ea7339c99605b2b6c2"/>
    <w:p>
      <w:pPr>
        <w:pStyle w:val="Heading2"/>
      </w:pPr>
      <w:r>
        <w:t xml:space="preserve">1. Introduction: The Strategic Imperative in Morocco Casablanca</w:t>
      </w:r>
    </w:p>
    <w:p>
      <w:pPr>
        <w:pStyle w:val="FirstParagraph"/>
      </w:pPr>
      <w:r>
        <w:t xml:space="preserve">Casablanca is not merely a city in Morocco; it is the undisputed financial capital of the Kingdom. Home to the headquarters of major institutions like Attijariwafa Bank, Banque Centrale Populaire (BCP), and key subsidiaries of international financial groups, Casablanca hosts over 70% of Morocco's banking assets and dominates corporate finance activity. The Moroccan government actively positions Casablanca as a regional hub through initiatives such as the Casablanca Finance City (CFC) free economic zone, attracting foreign investment and fintech innovation. Within this high-stakes environment, the role of the Financial Analyst has evolved beyond basic reporting to encompass strategic risk assessment, ESG integration, digital analytics, and navigating Morocco's complex regulatory landscape governed by Bank Al-Maghrib and the Casablanca Stock Exchange (CSE). However, anecdotal evidence and preliminary industry surveys suggest a growing disconnect between the competencies of current Financial Analysts in Morocco Casablanca and the demands of a rapidly transforming market. This research directly addresses this critical challenge.</w:t>
      </w:r>
    </w:p>
    <w:bookmarkEnd w:id="21"/>
    <w:bookmarkStart w:id="22" w:name="problem-statement"/>
    <w:p>
      <w:pPr>
        <w:pStyle w:val="Heading2"/>
      </w:pPr>
      <w:r>
        <w:t xml:space="preserve">2. Problem Statement</w:t>
      </w:r>
    </w:p>
    <w:p>
      <w:pPr>
        <w:pStyle w:val="FirstParagraph"/>
      </w:pPr>
      <w:r>
        <w:t xml:space="preserve">The Moroccan financial sector, particularly its core in Casablanca, faces mounting pressure to enhance analytical rigor to support sustainable growth, attract foreign capital, and integrate with global markets. Despite the increasing number of Financial Analysts employed across banks, asset managers (e.g., BMCE Asset Management), corporate treasury departments in major Moroccan firms (like Maroc Telecom or OCP Group), and consulting firms based in Casablanca, there is a lack of localized research on their specific competency needs. Existing studies often focus on Western markets or generalize across Africa without accounting for Morocco's distinct economic model, regulatory framework (influenced by both French civil law and Islamic finance principles), language dynamics (Arabic/French/English), and cultural business practices. This gap results in:</w:t>
      </w:r>
    </w:p>
    <w:p>
      <w:pPr>
        <w:numPr>
          <w:ilvl w:val="0"/>
          <w:numId w:val="1001"/>
        </w:numPr>
        <w:pStyle w:val="Compact"/>
      </w:pPr>
      <w:r>
        <w:t xml:space="preserve">Suboptimal recruitment and onboarding practices within Casablanca-based financial firms.</w:t>
      </w:r>
    </w:p>
    <w:p>
      <w:pPr>
        <w:numPr>
          <w:ilvl w:val="0"/>
          <w:numId w:val="1001"/>
        </w:numPr>
        <w:pStyle w:val="Compact"/>
      </w:pPr>
      <w:r>
        <w:t xml:space="preserve">Misaligned university curricula (e.g., at Hassan II University of Casablanca or EMI) failing to equip graduates with relevant Moroccan market skills.</w:t>
      </w:r>
    </w:p>
    <w:p>
      <w:pPr>
        <w:numPr>
          <w:ilvl w:val="0"/>
          <w:numId w:val="1001"/>
        </w:numPr>
        <w:pStyle w:val="Compact"/>
      </w:pPr>
      <w:r>
        <w:t xml:space="preserve">Limited professional development opportunities specifically designed for the Moroccan context, hindering the growth of a world-class Financial Analyst talent pool in Morocco Casablanca.</w:t>
      </w:r>
    </w:p>
    <w:bookmarkEnd w:id="22"/>
    <w:bookmarkStart w:id="23" w:name="research-objectives"/>
    <w:p>
      <w:pPr>
        <w:pStyle w:val="Heading2"/>
      </w:pPr>
      <w:r>
        <w:t xml:space="preserve">3. Research Objectives</w:t>
      </w:r>
    </w:p>
    <w:p>
      <w:pPr>
        <w:pStyle w:val="FirstParagraph"/>
      </w:pPr>
      <w:r>
        <w:t xml:space="preserve">This study aims to comprehensively map and analyze the current state of Financial Analyst roles in Morocco Casablanca, with specific objectives:</w:t>
      </w:r>
    </w:p>
    <w:p>
      <w:pPr>
        <w:numPr>
          <w:ilvl w:val="0"/>
          <w:numId w:val="1002"/>
        </w:numPr>
        <w:pStyle w:val="Compact"/>
      </w:pPr>
      <w:r>
        <w:t xml:space="preserve">To identify the critical technical (e.g., advanced financial modeling, data analytics software like Power BI/Python, ESG reporting standards), analytical (e.g., risk assessment frameworks for Moroccan markets), and soft skills (e.g., cross-cultural communication in multilingual Casablanca settings) demanded by employers.</w:t>
      </w:r>
    </w:p>
    <w:p>
      <w:pPr>
        <w:numPr>
          <w:ilvl w:val="0"/>
          <w:numId w:val="1002"/>
        </w:numPr>
        <w:pStyle w:val="Compact"/>
      </w:pPr>
      <w:r>
        <w:t xml:space="preserve">To assess the alignment between current educational programs in finance within Casablanca and the actual needs of Financial Analysts, pinpointing specific skill gaps.</w:t>
      </w:r>
    </w:p>
    <w:p>
      <w:pPr>
        <w:numPr>
          <w:ilvl w:val="0"/>
          <w:numId w:val="1002"/>
        </w:numPr>
        <w:pStyle w:val="Compact"/>
      </w:pPr>
      <w:r>
        <w:t xml:space="preserve">To evaluate the effectiveness of existing professional development channels (e.g., certifications like CFA® through AMAF - Association Marocaine des Analystes Financiers) for Financial Analysts operating in Morocco Casablanca.</w:t>
      </w:r>
    </w:p>
    <w:p>
      <w:pPr>
        <w:numPr>
          <w:ilvl w:val="0"/>
          <w:numId w:val="1002"/>
        </w:numPr>
        <w:pStyle w:val="Compact"/>
      </w:pPr>
      <w:r>
        <w:t xml:space="preserve">To develop evidence-based recommendations for policymakers (e.g., Ministry of Finance, Higher Education), financial institutions headquartered in Casablanca, and academic institutions to modernize Financial Analyst training and career progression pathways.</w:t>
      </w:r>
    </w:p>
    <w:bookmarkEnd w:id="23"/>
    <w:bookmarkStart w:id="24" w:name="methodology"/>
    <w:p>
      <w:pPr>
        <w:pStyle w:val="Heading2"/>
      </w:pPr>
      <w:r>
        <w:t xml:space="preserve">4. Methodology</w:t>
      </w:r>
    </w:p>
    <w:p>
      <w:pPr>
        <w:pStyle w:val="FirstParagraph"/>
      </w:pPr>
      <w:r>
        <w:t xml:space="preserve">The research employs a rigorous mixed-methods approach to ensure validity and contextual relevance within Morocco Casablanca:</w:t>
      </w:r>
    </w:p>
    <w:p>
      <w:pPr>
        <w:numPr>
          <w:ilvl w:val="0"/>
          <w:numId w:val="1003"/>
        </w:numPr>
        <w:pStyle w:val="Compact"/>
      </w:pPr>
      <w:r>
        <w:rPr>
          <w:bCs/>
          <w:b/>
        </w:rPr>
        <w:t xml:space="preserve">Quantitative Phase:</w:t>
      </w:r>
      <w:r>
        <w:t xml:space="preserve"> </w:t>
      </w:r>
      <w:r>
        <w:t xml:space="preserve">A structured survey targeting 150+ Financial Analysts currently employed across major institutions in Casablanca (e.g., banks, asset managers, corporate finance departments). The survey will assess skills usage, perceived gaps, required training, and job satisfaction metrics.</w:t>
      </w:r>
    </w:p>
    <w:p>
      <w:pPr>
        <w:numPr>
          <w:ilvl w:val="0"/>
          <w:numId w:val="1003"/>
        </w:numPr>
        <w:pStyle w:val="Compact"/>
      </w:pPr>
      <w:r>
        <w:rPr>
          <w:bCs/>
          <w:b/>
        </w:rPr>
        <w:t xml:space="preserve">Qualitative Phase:</w:t>
      </w:r>
      <w:r>
        <w:t xml:space="preserve"> </w:t>
      </w:r>
      <w:r>
        <w:t xml:space="preserve">In-depth semi-structured interviews with 20-25 key stakeholders: senior Financial Analysts (3+ years' experience), HR Directors from Casablanca HQ firms (e.g., BNP Paribas Morocco, CMA CGM Finance), heads of finance departments at leading Moroccan corporations in Casablanca, and representatives from the Association Marocaine des Analystes Financiers (AMAF). This will uncover nuanced challenges and contextual factors.</w:t>
      </w:r>
    </w:p>
    <w:p>
      <w:pPr>
        <w:numPr>
          <w:ilvl w:val="0"/>
          <w:numId w:val="1003"/>
        </w:numPr>
        <w:pStyle w:val="Compact"/>
      </w:pPr>
      <w:r>
        <w:rPr>
          <w:bCs/>
          <w:b/>
        </w:rPr>
        <w:t xml:space="preserve">Data Triangulation:</w:t>
      </w:r>
      <w:r>
        <w:t xml:space="preserve"> </w:t>
      </w:r>
      <w:r>
        <w:t xml:space="preserve">Analysis of publicly available data from Bank Al-Maghrib, CSE, and Moroccan government economic reports to contextualize findings within Morocco's broader financial sector trends. Results will be compared against regional benchmarks where possible (e.g., other North African financial hubs).</w:t>
      </w:r>
    </w:p>
    <w:p>
      <w:pPr>
        <w:numPr>
          <w:ilvl w:val="0"/>
          <w:numId w:val="1003"/>
        </w:numPr>
        <w:pStyle w:val="Compact"/>
      </w:pPr>
      <w:r>
        <w:rPr>
          <w:bCs/>
          <w:b/>
        </w:rPr>
        <w:t xml:space="preserve">Contextual Focus:</w:t>
      </w:r>
      <w:r>
        <w:t xml:space="preserve"> </w:t>
      </w:r>
      <w:r>
        <w:t xml:space="preserve">All research design and interpretation explicitly center on the unique environment of Morocco Casablanca, considering its role as a strategic economic hub, regulatory specifics, language dynamics, and cultural business norms.</w:t>
      </w:r>
    </w:p>
    <w:bookmarkEnd w:id="24"/>
    <w:bookmarkStart w:id="25" w:name="expected-outcomes-and-significance"/>
    <w:p>
      <w:pPr>
        <w:pStyle w:val="Heading2"/>
      </w:pPr>
      <w:r>
        <w:t xml:space="preserve">5. Expected Outcomes and Significance</w:t>
      </w:r>
    </w:p>
    <w:p>
      <w:pPr>
        <w:pStyle w:val="FirstParagraph"/>
      </w:pPr>
      <w:r>
        <w:t xml:space="preserve">This research will deliver tangible outcomes with significant impact for Morocco Casablanca:</w:t>
      </w:r>
    </w:p>
    <w:p>
      <w:pPr>
        <w:numPr>
          <w:ilvl w:val="0"/>
          <w:numId w:val="1004"/>
        </w:numPr>
        <w:pStyle w:val="Compact"/>
      </w:pPr>
      <w:r>
        <w:rPr>
          <w:bCs/>
          <w:b/>
        </w:rPr>
        <w:t xml:space="preserve">For Financial Analysts in Morocco Casablanca:</w:t>
      </w:r>
      <w:r>
        <w:t xml:space="preserve"> </w:t>
      </w:r>
      <w:r>
        <w:t xml:space="preserve">A clear, validated roadmap of essential competencies, empowering them to target their professional development effectively within the local market.</w:t>
      </w:r>
    </w:p>
    <w:p>
      <w:pPr>
        <w:numPr>
          <w:ilvl w:val="0"/>
          <w:numId w:val="1004"/>
        </w:numPr>
        <w:pStyle w:val="Compact"/>
      </w:pPr>
      <w:r>
        <w:rPr>
          <w:bCs/>
          <w:b/>
        </w:rPr>
        <w:t xml:space="preserve">For Employers (Casablanca-based Firms):</w:t>
      </w:r>
      <w:r>
        <w:t xml:space="preserve"> </w:t>
      </w:r>
      <w:r>
        <w:t xml:space="preserve">Actionable insights for refining recruitment criteria, designing targeted internal training programs (e.g., on Moroccan regulatory changes or specific sector analysis), and improving retention strategies. This directly enhances the analytical capacity of firms driving Morocco's economy from Casablanca.</w:t>
      </w:r>
    </w:p>
    <w:p>
      <w:pPr>
        <w:numPr>
          <w:ilvl w:val="0"/>
          <w:numId w:val="1004"/>
        </w:numPr>
        <w:pStyle w:val="Compact"/>
      </w:pPr>
      <w:r>
        <w:rPr>
          <w:bCs/>
          <w:b/>
        </w:rPr>
        <w:t xml:space="preserve">For Educational Institutions:</w:t>
      </w:r>
      <w:r>
        <w:t xml:space="preserve"> </w:t>
      </w:r>
      <w:r>
        <w:t xml:space="preserve">Specific recommendations to update finance curricula at universities and business schools in Casablanca (e.g., integrating modules on Moroccan market data, local regulatory frameworks, practical case studies from the CSE), ensuring graduates are immediately valuable.</w:t>
      </w:r>
    </w:p>
    <w:p>
      <w:pPr>
        <w:numPr>
          <w:ilvl w:val="0"/>
          <w:numId w:val="1004"/>
        </w:numPr>
        <w:pStyle w:val="Compact"/>
      </w:pPr>
      <w:r>
        <w:rPr>
          <w:bCs/>
          <w:b/>
        </w:rPr>
        <w:t xml:space="preserve">For National Strategy:</w:t>
      </w:r>
      <w:r>
        <w:t xml:space="preserve"> </w:t>
      </w:r>
      <w:r>
        <w:t xml:space="preserve">Data to inform policymakers on how developing a world-class Financial Analyst workforce is critical for Morocco's economic ambitions (e.g., attracting foreign direct investment, deepening capital markets, achieving "Morocco 2030" goals). Findings will be presented to relevant ministries and the Moroccan Finance Ministry.</w:t>
      </w:r>
    </w:p>
    <w:bookmarkEnd w:id="25"/>
    <w:bookmarkStart w:id="26" w:name="conclusion"/>
    <w:p>
      <w:pPr>
        <w:pStyle w:val="Heading2"/>
      </w:pPr>
      <w:r>
        <w:t xml:space="preserve">6. Conclusion</w:t>
      </w:r>
    </w:p>
    <w:p>
      <w:pPr>
        <w:pStyle w:val="FirstParagraph"/>
      </w:pPr>
      <w:r>
        <w:t xml:space="preserve">The success of Morocco's financial sector strategy is intrinsically linked to the capabilities of its Financial Analysts operating from Casablanca. This proposed research is not merely academic; it is a vital step towards building a more resilient, competitive, and strategically agile finance ecosystem within Morocco Casablanca. By grounding the study in the specific realities of Morocco's economic capital—the city where finance decisions shaping the nation are made—we will provide evidence-based solutions to bridge critical skill gaps. The outcomes promise enhanced decision-making for businesses, superior talent pipelines for financial institutions based in Casablanca, and a stronger foundation for Morocco's ambition to be a leading African financial center. Investing in understanding and developing the Financial Analyst role within Morocco Casablanca is an investment in the nation's economic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Analyst Proficiency in Morocco Casablanca</dc:title>
  <dc:creator/>
  <dc:language>en</dc:language>
  <cp:keywords/>
  <dcterms:created xsi:type="dcterms:W3CDTF">2026-07-23T04:01:45Z</dcterms:created>
  <dcterms:modified xsi:type="dcterms:W3CDTF">2026-07-23T04:01:45Z</dcterms:modified>
</cp:coreProperties>
</file>

<file path=docProps/custom.xml><?xml version="1.0" encoding="utf-8"?>
<Properties xmlns="http://schemas.openxmlformats.org/officeDocument/2006/custom-properties" xmlns:vt="http://schemas.openxmlformats.org/officeDocument/2006/docPropsVTypes"/>
</file>