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for</w:t>
      </w:r>
      <w:r>
        <w:t xml:space="preserve"> </w:t>
      </w:r>
      <w:r>
        <w:t xml:space="preserve">Economic</w:t>
      </w:r>
      <w:r>
        <w:t xml:space="preserve"> </w:t>
      </w:r>
      <w:r>
        <w:t xml:space="preserve">Stability</w:t>
      </w:r>
      <w:r>
        <w:t xml:space="preserve"> </w:t>
      </w:r>
      <w:r>
        <w:t xml:space="preserve">in</w:t>
      </w:r>
      <w:r>
        <w:t xml:space="preserve"> </w:t>
      </w:r>
      <w:r>
        <w:t xml:space="preserve">Nigeria</w:t>
      </w:r>
      <w:r>
        <w:t xml:space="preserve"> </w:t>
      </w:r>
      <w:r>
        <w:t xml:space="preserve">Abuja</w:t>
      </w:r>
    </w:p>
    <w:bookmarkStart w:id="29" w:name="X673477108a99df493edc39fda757fda4449459a"/>
    <w:p>
      <w:pPr>
        <w:pStyle w:val="Heading1"/>
      </w:pPr>
      <w:r>
        <w:t xml:space="preserve">Research Proposal: Enhancing Financial Analyst Capabilities for Economic Stability in Nigeria Abuja</w:t>
      </w:r>
    </w:p>
    <w:bookmarkStart w:id="20" w:name="abstract"/>
    <w:p>
      <w:pPr>
        <w:pStyle w:val="Heading2"/>
      </w:pPr>
      <w:r>
        <w:t xml:space="preserve">Abstract</w:t>
      </w:r>
    </w:p>
    <w:p>
      <w:pPr>
        <w:pStyle w:val="FirstParagraph"/>
      </w:pPr>
      <w:r>
        <w:t xml:space="preserve">This research proposal investigates the critical role of the Financial Analyst within Nigeria's federal capital territory, Abuja. Focusing on the unique economic ecosystem of Nigeria Abuja, this study aims to identify systemic gaps in financial analysis practices, assess their impact on public and private sector decision-making, and propose tailored capacity-building frameworks. With Abuja serving as Nigeria's political and administrative nerve center hosting key institutions like the Central Bank of Nigeria (CBN), Federal Ministry of Finance, and multilateral development banks, the demand for skilled Financial Analysts has surged amid volatile oil revenues, inflationary pressures, and infrastructure development projects. This research will generate actionable insights to strengthen financial forecasting accuracy, risk management protocols, and strategic investment planning specifically for Abuja-based organizations operating within Nigeria's complex fiscal environment.</w:t>
      </w:r>
    </w:p>
    <w:bookmarkEnd w:id="20"/>
    <w:bookmarkStart w:id="21" w:name="introduction"/>
    <w:p>
      <w:pPr>
        <w:pStyle w:val="Heading2"/>
      </w:pPr>
      <w:r>
        <w:t xml:space="preserve">1. Introduction</w:t>
      </w:r>
    </w:p>
    <w:p>
      <w:pPr>
        <w:pStyle w:val="FirstParagraph"/>
      </w:pPr>
      <w:r>
        <w:t xml:space="preserve">Nigeria Abuja, as the nation's capital city and hub for federal governance, faces distinct economic challenges requiring sophisticated financial oversight. The Nigerian economy remains heavily reliant on oil exports (accounting for over 90% of export earnings), creating volatility that demands precise financial analysis to navigate budget deficits, FX shortages, and debt sustainability concerns. In this context, the Financial Analyst emerges as a pivotal professional whose expertise directly influences fiscal policy formulation and economic stability in Nigeria Abuja. Despite Abuja's significance as a center for national economic planning, there is insufficient localized research on how Financial Analysts operate within its unique institutional landscape—characterized by government agencies, international donors, and rapidly growing private enterprises. This research addresses this gap to ensure the Nigerian capital city remains resilient against economic shocks while fulfilling its role as Nigeria's strategic economic command center.</w:t>
      </w:r>
    </w:p>
    <w:bookmarkEnd w:id="21"/>
    <w:bookmarkStart w:id="22" w:name="problem-statement"/>
    <w:p>
      <w:pPr>
        <w:pStyle w:val="Heading2"/>
      </w:pPr>
      <w:r>
        <w:t xml:space="preserve">2. Problem Statement</w:t>
      </w:r>
    </w:p>
    <w:p>
      <w:pPr>
        <w:pStyle w:val="FirstParagraph"/>
      </w:pPr>
      <w:r>
        <w:t xml:space="preserve">The current state of financial analysis in Nigeria Abuja exhibits critical shortcomings that threaten sustainable development. Key issues include: (a) Over-reliance on historical data without contextualizing Abuja-specific factors like federal budget allocations, infrastructure mega-projects (e.g., Abuja-Kaduna Railway), and donor-funded initiatives; (b) Limited integration of real-time economic indicators from sources like the National Bureau of Statistics into daily financial forecasting; (c) Inconsistent application of risk assessment models for managing currency devaluation impacts on federal contracts. Consequently, budget overruns in Abuja-based projects exceed 35% annually (CBN, 2023), and public-private partnerships often fail due to flawed financial projections. This study directly addresses these challenges by examining how Financial Analysts can be equipped with location-specific tools and methodologies to enhance predictive accuracy for Nigeria Abuja's economy.</w:t>
      </w:r>
    </w:p>
    <w:bookmarkEnd w:id="22"/>
    <w:bookmarkStart w:id="23" w:name="literature-review"/>
    <w:p>
      <w:pPr>
        <w:pStyle w:val="Heading2"/>
      </w:pPr>
      <w:r>
        <w:t xml:space="preserve">3. Literature Review</w:t>
      </w:r>
    </w:p>
    <w:p>
      <w:pPr>
        <w:pStyle w:val="FirstParagraph"/>
      </w:pPr>
      <w:r>
        <w:t xml:space="preserve">Existing literature on Financial Analysis in Nigeria predominantly centers on Lagos (the commercial capital), overlooking Abuja’s unique governance structure and fiscal dynamics. Studies by Adebayo (2021) emphasize technical skills gaps but ignore Abuja’s policy-driven financial environment. Okafor &amp; Eze (2022) highlight the role of Financial Analysts in corporate settings but neglect government institutions like the Federal Ministry of Finance Abuja, which processes over N5 trillion in annual budgets. This research bridges this gap by contextualizing global financial analysis frameworks within Nigeria Abuja’s institutional framework, drawing from CBN policy documents and federal budget blueprints to develop a localized model.</w:t>
      </w:r>
    </w:p>
    <w:bookmarkEnd w:id="23"/>
    <w:bookmarkStart w:id="24" w:name="research-objectives"/>
    <w:p>
      <w:pPr>
        <w:pStyle w:val="Heading2"/>
      </w:pPr>
      <w:r>
        <w:t xml:space="preserve">4. Research Objectives</w:t>
      </w:r>
    </w:p>
    <w:p>
      <w:pPr>
        <w:numPr>
          <w:ilvl w:val="0"/>
          <w:numId w:val="1001"/>
        </w:numPr>
        <w:pStyle w:val="Compact"/>
      </w:pPr>
      <w:r>
        <w:t xml:space="preserve">To map the current competencies, tools, and challenges faced by Financial Analysts in Abuja-based government ministries, parastatals (e.g., NIPC), and multinational corporations.</w:t>
      </w:r>
    </w:p>
    <w:p>
      <w:pPr>
        <w:numPr>
          <w:ilvl w:val="0"/>
          <w:numId w:val="1001"/>
        </w:numPr>
        <w:pStyle w:val="Compact"/>
      </w:pPr>
      <w:r>
        <w:t xml:space="preserve">To develop a Nigeria Abuja-specific financial analysis framework integrating real-time data streams (e.g., CBN FX rates, NBS inflation indices) with regional economic indicators.</w:t>
      </w:r>
    </w:p>
    <w:p>
      <w:pPr>
        <w:numPr>
          <w:ilvl w:val="0"/>
          <w:numId w:val="1001"/>
        </w:numPr>
        <w:pStyle w:val="Compact"/>
      </w:pPr>
      <w:r>
        <w:t xml:space="preserve">To assess the correlation between enhanced Financial Analyst capabilities and improved fiscal outcomes (e.g., reduced budget variance, better debt management) in Abuja projects.</w:t>
      </w:r>
    </w:p>
    <w:bookmarkEnd w:id="24"/>
    <w:bookmarkStart w:id="25" w:name="methodology"/>
    <w:p>
      <w:pPr>
        <w:pStyle w:val="Heading2"/>
      </w:pPr>
      <w:r>
        <w:t xml:space="preserve">5. Methodology</w:t>
      </w:r>
    </w:p>
    <w:p>
      <w:pPr>
        <w:pStyle w:val="FirstParagraph"/>
      </w:pPr>
      <w:r>
        <w:t xml:space="preserve">This mixed-methods study will employ a sequential approach over 14 months:</w:t>
      </w:r>
    </w:p>
    <w:p>
      <w:pPr>
        <w:numPr>
          <w:ilvl w:val="0"/>
          <w:numId w:val="1002"/>
        </w:numPr>
        <w:pStyle w:val="Compact"/>
      </w:pPr>
      <w:r>
        <w:rPr>
          <w:bCs/>
          <w:b/>
        </w:rPr>
        <w:t xml:space="preserve">Phase 1 (4 months):</w:t>
      </w:r>
      <w:r>
        <w:t xml:space="preserve"> </w:t>
      </w:r>
      <w:r>
        <w:t xml:space="preserve">Quantitative survey of 150 Financial Analysts across key Abuja institutions (CBN, Ministry of Finance, Nigerian Infrastructure Development Fund) using structured questionnaires assessing tool proficiency (e.g., Power BI, Excel modeling), risk assessment practices, and perceived challenges.</w:t>
      </w:r>
    </w:p>
    <w:p>
      <w:pPr>
        <w:numPr>
          <w:ilvl w:val="0"/>
          <w:numId w:val="1002"/>
        </w:numPr>
        <w:pStyle w:val="Compact"/>
      </w:pPr>
      <w:r>
        <w:rPr>
          <w:bCs/>
          <w:b/>
        </w:rPr>
        <w:t xml:space="preserve">Phase 2 (6 months):</w:t>
      </w:r>
      <w:r>
        <w:t xml:space="preserve"> </w:t>
      </w:r>
      <w:r>
        <w:t xml:space="preserve">Qualitative focus groups with 30 senior financial officers in Nigeria Abuja to co-design the localized analysis framework. Case studies of three major Abuja infrastructure projects (e.g., Abuja Light Rail) will be analyzed for historical financial missteps.</w:t>
      </w:r>
    </w:p>
    <w:p>
      <w:pPr>
        <w:numPr>
          <w:ilvl w:val="0"/>
          <w:numId w:val="1002"/>
        </w:numPr>
        <w:pStyle w:val="Compact"/>
      </w:pPr>
      <w:r>
        <w:rPr>
          <w:bCs/>
          <w:b/>
        </w:rPr>
        <w:t xml:space="preserve">Phase 3 (4 months):</w:t>
      </w:r>
      <w:r>
        <w:t xml:space="preserve"> </w:t>
      </w:r>
      <w:r>
        <w:t xml:space="preserve">Pilot implementation of the proposed framework at two government agencies, with pre- and post-intervention analysis of budget variance rates and forecasting accuracy using statistical regression models.</w:t>
      </w:r>
    </w:p>
    <w:p>
      <w:pPr>
        <w:pStyle w:val="FirstParagraph"/>
      </w:pPr>
      <w:r>
        <w:t xml:space="preserve">Data sources include CBN databases, Federal Budget documents (2020–2023), and primary interviews. Ethical clearance will be obtained from the Abuja University Research Ethics Committee.</w:t>
      </w:r>
    </w:p>
    <w:bookmarkEnd w:id="25"/>
    <w:bookmarkStart w:id="26" w:name="expected-outcomes-and-significance"/>
    <w:p>
      <w:pPr>
        <w:pStyle w:val="Heading2"/>
      </w:pPr>
      <w:r>
        <w:t xml:space="preserve">6. Expected Outcomes and Significance</w:t>
      </w:r>
    </w:p>
    <w:p>
      <w:pPr>
        <w:pStyle w:val="FirstParagraph"/>
      </w:pPr>
      <w:r>
        <w:t xml:space="preserve">This research will deliver three key outputs: (1) A validated competency matrix for Financial Analysts in Nigeria Abuja, specifying required skills like "oil price volatility modeling" or "federal procurement finance analysis"; (2) An open-source analytical toolkit optimized for Abuja’s economic data ecosystem; (3) Policy briefs for the Federal Ministry of Finance on institutionalizing advanced financial analysis practices. The significance extends beyond academia: Enhanced Financial Analyst capabilities will directly support Nigeria Abuja’s strategic goals—reducing public fund wastage, attracting foreign investment through credible fiscal reporting, and enabling agile responses to economic shocks like the 2023 Naira devaluation. Critically, this work positions Abuja as a model for federal financial governance across Africa.</w:t>
      </w:r>
    </w:p>
    <w:bookmarkEnd w:id="26"/>
    <w:bookmarkStart w:id="27" w:name="timeline-and-resources"/>
    <w:p>
      <w:pPr>
        <w:pStyle w:val="Heading2"/>
      </w:pPr>
      <w:r>
        <w:t xml:space="preserve">7. Timeline and Resources</w:t>
      </w:r>
    </w:p>
    <w:p>
      <w:pPr>
        <w:pStyle w:val="FirstParagraph"/>
      </w:pPr>
      <w:r>
        <w:t xml:space="preserve">Activity</w:t>
      </w:r>
    </w:p>
    <w:p>
      <w:pPr>
        <w:pStyle w:val="BodyText"/>
      </w:pPr>
      <w:r>
        <w:t xml:space="preserve">Months 1-4</w:t>
      </w:r>
    </w:p>
    <w:p>
      <w:pPr>
        <w:pStyle w:val="BodyText"/>
      </w:pPr>
      <w:r>
        <w:t xml:space="preserve">Months 5-10</w:t>
      </w:r>
    </w:p>
    <w:p>
      <w:pPr>
        <w:pStyle w:val="BodyText"/>
      </w:pPr>
      <w:r>
        <w:t xml:space="preserve">Months 11-14</w:t>
      </w:r>
    </w:p>
    <w:p>
      <w:pPr>
        <w:pStyle w:val="BodyText"/>
      </w:pPr>
      <w:r>
        <w:t xml:space="preserve">Data Collection &amp; Survey Deployment</w:t>
      </w:r>
    </w:p>
    <w:p>
      <w:pPr>
        <w:pStyle w:val="BodyText"/>
      </w:pPr>
      <w:r>
        <w:t xml:space="preserve">✓</w:t>
      </w:r>
    </w:p>
    <w:p>
      <w:pPr>
        <w:pStyle w:val="BodyText"/>
      </w:pPr>
      <w:r>
        <w:t xml:space="preserve">Framework Development &amp; Validation</w:t>
      </w:r>
    </w:p>
    <w:p>
      <w:pPr>
        <w:pStyle w:val="BodyText"/>
      </w:pPr>
      <w:r>
        <w:t xml:space="preserve">✓</w:t>
      </w:r>
    </w:p>
    <w:p>
      <w:pPr>
        <w:pStyle w:val="BodyText"/>
      </w:pPr>
      <w:r>
        <w:t xml:space="preserve">&lt; td &gt;Pilot Implementation &amp; Evaluation</w:t>
      </w:r>
      <w:r>
        <w:t xml:space="preserve"> </w:t>
      </w:r>
      <w:r>
        <w:t xml:space="preserve">&lt; td &gt;&lt; td &gt;&lt; t d &gt;✓</w:t>
      </w:r>
    </w:p>
    <w:bookmarkEnd w:id="27"/>
    <w:bookmarkStart w:id="28" w:name="conclusion"/>
    <w:p>
      <w:pPr>
        <w:pStyle w:val="Heading2"/>
      </w:pPr>
      <w:r>
        <w:t xml:space="preserve">8. Conclusion</w:t>
      </w:r>
    </w:p>
    <w:p>
      <w:pPr>
        <w:pStyle w:val="FirstParagraph"/>
      </w:pPr>
      <w:r>
        <w:t xml:space="preserve">The economic stability of Nigeria Abuja—and by extension, the entire nation—depends on elevating the strategic role of the Financial Analyst within its institutional fabric. This research transcends generic financial analysis training by embedding local context into every methodology, tool, and outcome. By centering our investigation on Nigeria Abuja’s unique position as Nigeria’s federal command center, we provide a blueprint for transforming financial oversight from reactive accounting to proactive economic stewardship. The proposed framework will not only benefit Abuja-based entities but also offer a replicable model for other capital cities facing similar fiscal complexities in emerging economies. Investing in Financial Analyst capabilities is not merely an operational upgrade—it is an essential foundation for Nigeria’s sustainable growth trajectory, with Abuja at its strategic epicenter.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Capabilities for Economic Stability in Nigeria Abuja</dc:title>
  <dc:creator/>
  <dc:language>en</dc:language>
  <cp:keywords/>
  <dcterms:created xsi:type="dcterms:W3CDTF">2026-07-21T05:13:10Z</dcterms:created>
  <dcterms:modified xsi:type="dcterms:W3CDTF">2026-07-21T05:13:10Z</dcterms:modified>
</cp:coreProperties>
</file>

<file path=docProps/custom.xml><?xml version="1.0" encoding="utf-8"?>
<Properties xmlns="http://schemas.openxmlformats.org/officeDocument/2006/custom-properties" xmlns:vt="http://schemas.openxmlformats.org/officeDocument/2006/docPropsVTypes"/>
</file>