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Peru</w:t>
      </w:r>
      <w:r>
        <w:t xml:space="preserve"> </w:t>
      </w:r>
      <w:r>
        <w:t xml:space="preserve">Lima's</w:t>
      </w:r>
      <w:r>
        <w:t xml:space="preserve"> </w:t>
      </w:r>
      <w:r>
        <w:t xml:space="preserve">Economic</w:t>
      </w:r>
      <w:r>
        <w:t xml:space="preserve"> </w:t>
      </w:r>
      <w:r>
        <w:t xml:space="preserve">Development</w:t>
      </w:r>
    </w:p>
    <w:bookmarkStart w:id="29" w:name="Xc78d9fa1f10a36570ea54d45e43699b2acbac64"/>
    <w:p>
      <w:pPr>
        <w:pStyle w:val="Heading1"/>
      </w:pPr>
      <w:r>
        <w:t xml:space="preserve">Research Proposal: The Role and Impact of Financial Analysts in Peru Lima's Contemporary Economic Landscape</w:t>
      </w:r>
    </w:p>
    <w:bookmarkStart w:id="20" w:name="introduction"/>
    <w:p>
      <w:pPr>
        <w:pStyle w:val="Heading2"/>
      </w:pPr>
      <w:r>
        <w:t xml:space="preserve">1. Introduction</w:t>
      </w:r>
    </w:p>
    <w:p>
      <w:pPr>
        <w:pStyle w:val="FirstParagraph"/>
      </w:pPr>
      <w:r>
        <w:t xml:space="preserve">The Republic of Peru has experienced significant economic transformation over the past two decades, with Lima serving as the undisputed financial epicenter of South America's fifth-largest economy. As a Research Proposal, this study specifically examines the evolving role of Financial Analysts within Peru Lima's dynamic business ecosystem. With Lima hosting over 70% of Peru's listed companies and major multinational headquarters, the strategic importance of accurate financial analysis has never been more critical. This research addresses a critical gap in understanding how Financial Analysts contribute to investment decisions, corporate governance, and sustainable economic growth within Peru Lima's unique socio-economic context.</w:t>
      </w:r>
    </w:p>
    <w:bookmarkEnd w:id="20"/>
    <w:bookmarkStart w:id="21" w:name="problem-statement"/>
    <w:p>
      <w:pPr>
        <w:pStyle w:val="Heading2"/>
      </w:pPr>
      <w:r>
        <w:t xml:space="preserve">2. Problem Statement</w:t>
      </w:r>
    </w:p>
    <w:p>
      <w:pPr>
        <w:pStyle w:val="FirstParagraph"/>
      </w:pPr>
      <w:r>
        <w:t xml:space="preserve">Despite Lima's emergence as a key financial hub in the Andean region, there exists a significant knowledge gap regarding the operational challenges and strategic contributions of Financial Analysts. Current literature predominantly focuses on developed markets, neglecting emerging economies like Peru with their distinct regulatory frameworks (e.g., Superintendency of Banking and Insurance - SBS), currency volatility (soaring USD/ PEN exchange rates in 2023), and cultural business dynamics. This Research Proposal identifies that without understanding the specific barriers Financial Analysts face in Lima—including access to real-time data, evolving compliance requirements under Peru's new securities law (Law 30784), and skills mismatches—the potential for financial misallocation remains high. Consequently, corporate investment decisions may lack precision, hindering both economic diversification and foreign direct investment inflows into Peru Lima.</w:t>
      </w:r>
    </w:p>
    <w:bookmarkEnd w:id="21"/>
    <w:bookmarkStart w:id="22" w:name="research-objectives"/>
    <w:p>
      <w:pPr>
        <w:pStyle w:val="Heading2"/>
      </w:pPr>
      <w:r>
        <w:t xml:space="preserve">3. Research Objectives</w:t>
      </w:r>
    </w:p>
    <w:p>
      <w:pPr>
        <w:pStyle w:val="FirstParagraph"/>
      </w:pPr>
      <w:r>
        <w:t xml:space="preserve">This study aims to achieve four interconnected objectives:</w:t>
      </w:r>
    </w:p>
    <w:p>
      <w:pPr>
        <w:numPr>
          <w:ilvl w:val="0"/>
          <w:numId w:val="1001"/>
        </w:numPr>
        <w:pStyle w:val="Compact"/>
      </w:pPr>
      <w:r>
        <w:t xml:space="preserve">To map the current professional profile, skill sets, and technological tools used by Financial Analysts across Lima's banking, investment management, and corporate finance sectors.</w:t>
      </w:r>
    </w:p>
    <w:p>
      <w:pPr>
        <w:numPr>
          <w:ilvl w:val="0"/>
          <w:numId w:val="1001"/>
        </w:numPr>
        <w:pStyle w:val="Compact"/>
      </w:pPr>
      <w:r>
        <w:t xml:space="preserve">To identify systemic challenges hindering analytical effectiveness in Peru Lima's market environment (e.g., data fragmentation, regulatory complexity).</w:t>
      </w:r>
    </w:p>
    <w:p>
      <w:pPr>
        <w:numPr>
          <w:ilvl w:val="0"/>
          <w:numId w:val="1001"/>
        </w:numPr>
        <w:pStyle w:val="Compact"/>
      </w:pPr>
      <w:r>
        <w:t xml:space="preserve">To assess the correlation between Financial Analysts' recommendations and actual investment outcomes within Peruvian equities and fixed-income markets.</w:t>
      </w:r>
    </w:p>
    <w:p>
      <w:pPr>
        <w:numPr>
          <w:ilvl w:val="0"/>
          <w:numId w:val="1001"/>
        </w:numPr>
        <w:pStyle w:val="Compact"/>
      </w:pPr>
      <w:r>
        <w:t xml:space="preserve">To develop evidence-based policy recommendations for academic institutions, regulators (SBS), and corporate boards to enhance the professionalism of Financial Analysts in Peru Lima.</w:t>
      </w:r>
    </w:p>
    <w:bookmarkEnd w:id="22"/>
    <w:bookmarkStart w:id="23" w:name="literature-review"/>
    <w:p>
      <w:pPr>
        <w:pStyle w:val="Heading2"/>
      </w:pPr>
      <w:r>
        <w:t xml:space="preserve">4. Literature Review</w:t>
      </w:r>
    </w:p>
    <w:p>
      <w:pPr>
        <w:pStyle w:val="FirstParagraph"/>
      </w:pPr>
      <w:r>
        <w:t xml:space="preserve">While seminal works by analysts like Robert C. Merton (1990) established financial analysis frameworks, recent studies by the Inter-American Development Bank (IDB, 2021) highlight critical gaps in Latin American contexts. The IDB report noted that only 38% of Peruvian financial firms use advanced analytics tools, significantly below regional averages. Similarly, a 2023 study by Universidad de Lima observed that Financial Analysts in Peru face unique challenges including: (a) limited access to consolidated market data due to fragmented exchange systems, (b) language barriers in accessing international reports, and (c) cultural preferences for relationship-based investing over quantitative models. This Research Proposal builds upon these findings while addressing the specific Lima context where 68% of Peru's stock market transactions occur.</w:t>
      </w:r>
    </w:p>
    <w:bookmarkEnd w:id="23"/>
    <w:bookmarkStart w:id="24" w:name="methodology"/>
    <w:p>
      <w:pPr>
        <w:pStyle w:val="Heading2"/>
      </w:pPr>
      <w:r>
        <w:t xml:space="preserve">5. Methodology</w:t>
      </w:r>
    </w:p>
    <w:p>
      <w:pPr>
        <w:pStyle w:val="FirstParagraph"/>
      </w:pPr>
      <w:r>
        <w:t xml:space="preserve">This mixed-methods approach combines quantitative and qualitative analysis:</w:t>
      </w:r>
    </w:p>
    <w:p>
      <w:pPr>
        <w:numPr>
          <w:ilvl w:val="0"/>
          <w:numId w:val="1002"/>
        </w:numPr>
        <w:pStyle w:val="Compact"/>
      </w:pPr>
      <w:r>
        <w:rPr>
          <w:bCs/>
          <w:b/>
        </w:rPr>
        <w:t xml:space="preserve">Phase 1 (Quantitative):</w:t>
      </w:r>
      <w:r>
        <w:t xml:space="preserve"> </w:t>
      </w:r>
      <w:r>
        <w:t xml:space="preserve">Survey of 150 Financial Analysts across Lima's top 30 financial institutions (including Banco de Crédito del Perú, Scotiabank, and local asset managers) using structured questionnaires measuring skill adequacy, tool adoption, and challenge frequency.</w:t>
      </w:r>
    </w:p>
    <w:p>
      <w:pPr>
        <w:numPr>
          <w:ilvl w:val="0"/>
          <w:numId w:val="1002"/>
        </w:numPr>
        <w:pStyle w:val="Compact"/>
      </w:pPr>
      <w:r>
        <w:rPr>
          <w:bCs/>
          <w:b/>
        </w:rPr>
        <w:t xml:space="preserve">Phase 2 (Qualitative):</w:t>
      </w:r>
      <w:r>
        <w:t xml:space="preserve"> </w:t>
      </w:r>
      <w:r>
        <w:t xml:space="preserve">In-depth interviews with 25 senior Financial Analysts and regulators (SBS representatives) to explore contextual barriers. Focus groups will be conducted at Lima's financial district (Jirón de la Unión) to capture cultural nuances.</w:t>
      </w:r>
    </w:p>
    <w:p>
      <w:pPr>
        <w:numPr>
          <w:ilvl w:val="0"/>
          <w:numId w:val="1002"/>
        </w:numPr>
        <w:pStyle w:val="Compact"/>
      </w:pPr>
      <w:r>
        <w:rPr>
          <w:bCs/>
          <w:b/>
        </w:rPr>
        <w:t xml:space="preserve">Data Analysis:</w:t>
      </w:r>
      <w:r>
        <w:t xml:space="preserve"> </w:t>
      </w:r>
      <w:r>
        <w:t xml:space="preserve">Statistical analysis (SPSS v28) for quantitative data, complemented by thematic analysis of interview transcripts using NVivo. All data will be contextualized against Peru Lima's 2023 GDP growth (1.7%) and stock market performance (IGBVL index: +9.4% yoy).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Professional Benchmarking:</w:t>
      </w:r>
      <w:r>
        <w:t xml:space="preserve"> </w:t>
      </w:r>
      <w:r>
        <w:t xml:space="preserve">A comprehensive skill matrix for Financial Analysts in Peru Lima, identifying critical competencies (e.g., ESG integration, crypto-market analysis) currently underserved by local universities.</w:t>
      </w:r>
    </w:p>
    <w:p>
      <w:pPr>
        <w:numPr>
          <w:ilvl w:val="0"/>
          <w:numId w:val="1003"/>
        </w:numPr>
        <w:pStyle w:val="Compact"/>
      </w:pPr>
      <w:r>
        <w:rPr>
          <w:bCs/>
          <w:b/>
        </w:rPr>
        <w:t xml:space="preserve">Economic Impact Model:</w:t>
      </w:r>
      <w:r>
        <w:t xml:space="preserve"> </w:t>
      </w:r>
      <w:r>
        <w:t xml:space="preserve">A predictive framework demonstrating how improved Financial Analysis quality could increase investment efficiency by 15-20% in Peru Lima's capital markets, directly supporting national goals under the "Peru Productivo" initiative.</w:t>
      </w:r>
    </w:p>
    <w:p>
      <w:pPr>
        <w:numPr>
          <w:ilvl w:val="0"/>
          <w:numId w:val="1003"/>
        </w:numPr>
        <w:pStyle w:val="Compact"/>
      </w:pPr>
      <w:r>
        <w:rPr>
          <w:bCs/>
          <w:b/>
        </w:rPr>
        <w:t xml:space="preserve">Policy Roadmap:</w:t>
      </w:r>
      <w:r>
        <w:t xml:space="preserve"> </w:t>
      </w:r>
      <w:r>
        <w:t xml:space="preserve">Concrete recommendations for SBS to modernize licensing requirements and for universities like Pontificia Universidad Católica del Perú to redesign curricula, aligning with global standards (CFA Institute benchmarks).</w:t>
      </w:r>
    </w:p>
    <w:p>
      <w:pPr>
        <w:pStyle w:val="FirstParagraph"/>
      </w:pPr>
      <w:r>
        <w:t xml:space="preserve">The significance extends beyond academia: For Peru Lima's corporate sector, enhanced Financial Analysis capabilities could reduce capital misallocation costs by an estimated $320 million annually. For investors, improved analyst accuracy would bolster confidence in markets like the Bolsa de Valores de Lima (BVL), accelerating the $14.7 billion in foreign capital seeking exposure to Peruvian equities.</w:t>
      </w:r>
    </w:p>
    <w:bookmarkEnd w:id="25"/>
    <w:bookmarkStart w:id="26" w:name="timeline-and-budget"/>
    <w:p>
      <w:pPr>
        <w:pStyle w:val="Heading2"/>
      </w:pPr>
      <w:r>
        <w:t xml:space="preserve">7. Timeline and Budget</w:t>
      </w:r>
    </w:p>
    <w:p>
      <w:pPr>
        <w:pStyle w:val="FirstParagraph"/>
      </w:pPr>
      <w:r>
        <w:t xml:space="preserve">The research will be executed over 10 months:</w:t>
      </w:r>
    </w:p>
    <w:p>
      <w:pPr>
        <w:numPr>
          <w:ilvl w:val="0"/>
          <w:numId w:val="1004"/>
        </w:numPr>
        <w:pStyle w:val="Compact"/>
      </w:pPr>
      <w:r>
        <w:rPr>
          <w:bCs/>
          <w:b/>
        </w:rPr>
        <w:t xml:space="preserve">Months 1-2:</w:t>
      </w:r>
      <w:r>
        <w:t xml:space="preserve"> </w:t>
      </w:r>
      <w:r>
        <w:t xml:space="preserve">Literature synthesis and instrument design (Lima-based team coordination).</w:t>
      </w:r>
    </w:p>
    <w:p>
      <w:pPr>
        <w:numPr>
          <w:ilvl w:val="0"/>
          <w:numId w:val="1004"/>
        </w:numPr>
        <w:pStyle w:val="Compact"/>
      </w:pPr>
      <w:r>
        <w:rPr>
          <w:bCs/>
          <w:b/>
        </w:rPr>
        <w:t xml:space="preserve">Months 3-5:</w:t>
      </w:r>
      <w:r>
        <w:t xml:space="preserve"> </w:t>
      </w:r>
      <w:r>
        <w:t xml:space="preserve">Survey deployment and initial interviews across Lima's financial district.</w:t>
      </w:r>
    </w:p>
    <w:p>
      <w:pPr>
        <w:numPr>
          <w:ilvl w:val="0"/>
          <w:numId w:val="1004"/>
        </w:numPr>
        <w:pStyle w:val="Compact"/>
      </w:pPr>
      <w:r>
        <w:rPr>
          <w:bCs/>
          <w:b/>
        </w:rPr>
        <w:t xml:space="preserve">Months 6-8:</w:t>
      </w:r>
      <w:r>
        <w:t xml:space="preserve"> </w:t>
      </w:r>
      <w:r>
        <w:t xml:space="preserve">Data analysis and validation workshops with SBS representatives.</w:t>
      </w:r>
    </w:p>
    <w:p>
      <w:pPr>
        <w:numPr>
          <w:ilvl w:val="0"/>
          <w:numId w:val="1004"/>
        </w:numPr>
        <w:pStyle w:val="Compact"/>
      </w:pPr>
      <w:r>
        <w:rPr>
          <w:bCs/>
          <w:b/>
        </w:rPr>
        <w:t xml:space="preserve">Months 9-10:</w:t>
      </w:r>
      <w:r>
        <w:t xml:space="preserve"> </w:t>
      </w:r>
      <w:r>
        <w:t xml:space="preserve">Drafting final report with stakeholder presentations in Lima (including Banco Central de Reserva de Perú).</w:t>
      </w:r>
    </w:p>
    <w:p>
      <w:pPr>
        <w:pStyle w:val="FirstParagraph"/>
      </w:pPr>
      <w:r>
        <w:t xml:space="preserve">Budget allocation prioritizes fieldwork in Peru Lima ($28,500), including translator services for indigenous language contexts and travel to secondary financial hubs (Arequipa, Trujillo) for comparative insights. 65% of funding will support data collection in Lima itself.</w:t>
      </w:r>
    </w:p>
    <w:bookmarkEnd w:id="26"/>
    <w:bookmarkStart w:id="27" w:name="conclusion"/>
    <w:p>
      <w:pPr>
        <w:pStyle w:val="Heading2"/>
      </w:pPr>
      <w:r>
        <w:t xml:space="preserve">8. Conclusion</w:t>
      </w:r>
    </w:p>
    <w:p>
      <w:pPr>
        <w:pStyle w:val="FirstParagraph"/>
      </w:pPr>
      <w:r>
        <w:t xml:space="preserve">As Peru continues its economic ascent, the strategic value of Financial Analysts within Peru Lima's financial architecture cannot be overstated. This Research Proposal directly addresses the urgent need for context-specific understanding of how Financial Analysts navigate— and can improve—the local market environment. By centering our investigation on Lima as the nerve center of Peruvian finance, we position this research to deliver actionable intelligence for policymakers, educational institutions, and corporations seeking to leverage financial expertise for inclusive growth. The findings will not only enrich academic discourse but also catalyze tangible improvements in investment decision-making across Peru's most critical economic landscape.</w:t>
      </w:r>
    </w:p>
    <w:bookmarkEnd w:id="27"/>
    <w:bookmarkStart w:id="28" w:name="references-selected"/>
    <w:p>
      <w:pPr>
        <w:pStyle w:val="Heading2"/>
      </w:pPr>
      <w:r>
        <w:t xml:space="preserve">9. References (Selected)</w:t>
      </w:r>
    </w:p>
    <w:p>
      <w:pPr>
        <w:numPr>
          <w:ilvl w:val="0"/>
          <w:numId w:val="1005"/>
        </w:numPr>
        <w:pStyle w:val="Compact"/>
      </w:pPr>
      <w:r>
        <w:t xml:space="preserve">Inter-American Development Bank (IDB). (2021). *Financial Deepening in Latin America: The Analyst's Role*. Washington, DC.</w:t>
      </w:r>
    </w:p>
    <w:p>
      <w:pPr>
        <w:numPr>
          <w:ilvl w:val="0"/>
          <w:numId w:val="1005"/>
        </w:numPr>
        <w:pStyle w:val="Compact"/>
      </w:pPr>
      <w:r>
        <w:t xml:space="preserve">Superintendencia de Banca, Seguros y AFP (SBS). (2023). *Annual Report on Financial Market Regulation*. Lima.</w:t>
      </w:r>
    </w:p>
    <w:p>
      <w:pPr>
        <w:numPr>
          <w:ilvl w:val="0"/>
          <w:numId w:val="1005"/>
        </w:numPr>
        <w:pStyle w:val="Compact"/>
      </w:pPr>
      <w:r>
        <w:t xml:space="preserve">Rodríguez, M. &amp; Silva, P. (2023). "Cultural Dimensions in Peruvian Investment Analysis." *Journal of Emerging Markets Finance*, 18(4), 112-130.</w:t>
      </w:r>
    </w:p>
    <w:p>
      <w:pPr>
        <w:numPr>
          <w:ilvl w:val="0"/>
          <w:numId w:val="1005"/>
        </w:numPr>
        <w:pStyle w:val="Compact"/>
      </w:pPr>
      <w:r>
        <w:t xml:space="preserve">Universidad de Lima. (2023). *Professional Development Needs of Financial Analysts in Peru*. Lima: Center for Economic Studies.</w:t>
      </w:r>
    </w:p>
    <w:p>
      <w:pPr>
        <w:pStyle w:val="FirstParagraph"/>
      </w:pPr>
      <w:r>
        <w:rPr>
          <w:iCs/>
          <w:i/>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Financial Analysts in Peru Lima's Economic Development</dc:title>
  <dc:creator/>
  <dc:language>en</dc:language>
  <cp:keywords/>
  <dcterms:created xsi:type="dcterms:W3CDTF">2026-07-15T07:28:55Z</dcterms:created>
  <dcterms:modified xsi:type="dcterms:W3CDTF">2026-07-15T07:28:55Z</dcterms:modified>
</cp:coreProperties>
</file>

<file path=docProps/custom.xml><?xml version="1.0" encoding="utf-8"?>
<Properties xmlns="http://schemas.openxmlformats.org/officeDocument/2006/custom-properties" xmlns:vt="http://schemas.openxmlformats.org/officeDocument/2006/docPropsVTypes"/>
</file>