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Riyadh's</w:t>
      </w:r>
      <w:r>
        <w:t xml:space="preserve"> </w:t>
      </w:r>
      <w:r>
        <w:t xml:space="preserve">Economic</w:t>
      </w:r>
      <w:r>
        <w:t xml:space="preserve"> </w:t>
      </w:r>
      <w:r>
        <w:t xml:space="preserve">Diversification</w:t>
      </w:r>
      <w:r>
        <w:t xml:space="preserve"> </w:t>
      </w:r>
      <w:r>
        <w:t xml:space="preserve">under</w:t>
      </w:r>
      <w:r>
        <w:t xml:space="preserve"> </w:t>
      </w:r>
      <w:r>
        <w:t xml:space="preserve">Saudi</w:t>
      </w:r>
      <w:r>
        <w:t xml:space="preserve"> </w:t>
      </w:r>
      <w:r>
        <w:t xml:space="preserve">Vision</w:t>
      </w:r>
      <w:r>
        <w:t xml:space="preserve"> </w:t>
      </w:r>
      <w:r>
        <w:t xml:space="preserve">2030</w:t>
      </w:r>
    </w:p>
    <w:bookmarkStart w:id="28" w:name="X6e9d91ae03c3fef5f52dd4259f034e7da18e605"/>
    <w:p>
      <w:pPr>
        <w:pStyle w:val="Heading1"/>
      </w:pPr>
      <w:r>
        <w:t xml:space="preserve">Research Proposal: The Strategic Role of Financial Analysts in Riyadh's Economic Diversification under Saudi Vision 2030</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is undergoing a profound economic shift aimed at reducing dependence on hydrocarbon revenues and establishing a vibrant, diversified economy. As the political and financial capital of the Kingdom, Riyadh serves as the epicenter for this ambitious transformation. Central to this strategy are sophisticated financial professionals capable of navigating complex investment landscapes, assessing emerging sectors (such as tourism, technology, renewable energy, and entertainment), and providing data-driven insights to support strategic decision-making. The role of the</w:t>
      </w:r>
      <w:r>
        <w:t xml:space="preserve"> </w:t>
      </w:r>
      <w:r>
        <w:rPr>
          <w:bCs/>
          <w:b/>
        </w:rPr>
        <w:t xml:space="preserve">Financial Analyst</w:t>
      </w:r>
      <w:r>
        <w:t xml:space="preserve"> </w:t>
      </w:r>
      <w:r>
        <w:t xml:space="preserve">has therefore evolved from traditional financial reporting into a critical catalyst for sustainable growth within</w:t>
      </w:r>
      <w:r>
        <w:t xml:space="preserve"> </w:t>
      </w:r>
      <w:r>
        <w:rPr>
          <w:bCs/>
          <w:b/>
        </w:rPr>
        <w:t xml:space="preserve">Saudi Arabia Riyadh</w:t>
      </w:r>
      <w:r>
        <w:t xml:space="preserve">. This research proposal outlines a comprehensive study to examine the evolving demands, competencies, and strategic impact of Financial Analysts within Riyadh's burgeoning financial ecosystem, directly supporting Vision 2030 objectives.</w:t>
      </w:r>
    </w:p>
    <w:bookmarkEnd w:id="20"/>
    <w:bookmarkStart w:id="21" w:name="problem-statement"/>
    <w:p>
      <w:pPr>
        <w:pStyle w:val="Heading2"/>
      </w:pPr>
      <w:r>
        <w:t xml:space="preserve">2. Problem Statement</w:t>
      </w:r>
    </w:p>
    <w:p>
      <w:pPr>
        <w:pStyle w:val="FirstParagraph"/>
      </w:pPr>
      <w:r>
        <w:t xml:space="preserve">Riyadh's rapid economic diversification presents unique challenges for the financial sector. While significant investments flow into sectors like NEOM, Qiddiya, and Saudi Aramco's downstream projects, there remains a critical gap in understanding the specific skill sets required of Financial Analysts to effectively support these new ventures within the Saudi context. Existing literature often focuses on Western or generic emerging market models, failing to account for the distinct regulatory environment (SAMA - Saudi Central Bank), cultural nuances, and rapid pace of change inherent in</w:t>
      </w:r>
      <w:r>
        <w:t xml:space="preserve"> </w:t>
      </w:r>
      <w:r>
        <w:rPr>
          <w:bCs/>
          <w:b/>
        </w:rPr>
        <w:t xml:space="preserve">Saudi Arabia Riyadh</w:t>
      </w:r>
      <w:r>
        <w:t xml:space="preserve">. Furthermore, there is a lack of empirical data on how Financial Analysts contribute to key metrics like ROI for Vision 2030 projects, risk mitigation in non-traditional sectors, and the integration of Islamic finance principles into complex analyses. This research addresses this critical knowledge gap to ensure the Kingdom's financial talent pipeline aligns precisely with its strategic goals.</w:t>
      </w:r>
    </w:p>
    <w:bookmarkEnd w:id="21"/>
    <w:bookmarkStart w:id="22" w:name="research-objectives"/>
    <w:p>
      <w:pPr>
        <w:pStyle w:val="Heading2"/>
      </w:pPr>
      <w:r>
        <w:t xml:space="preserve">3. Research Objectives</w:t>
      </w:r>
    </w:p>
    <w:p>
      <w:pPr>
        <w:numPr>
          <w:ilvl w:val="0"/>
          <w:numId w:val="1001"/>
        </w:numPr>
        <w:pStyle w:val="Compact"/>
      </w:pPr>
      <w:r>
        <w:t xml:space="preserve">To identify and map the evolving core competencies required of Financial Analysts in Riyadh's post-oil economy, specifically within Vision 2030 flagship projects and new economic sectors.</w:t>
      </w:r>
    </w:p>
    <w:p>
      <w:pPr>
        <w:numPr>
          <w:ilvl w:val="0"/>
          <w:numId w:val="1001"/>
        </w:numPr>
        <w:pStyle w:val="Compact"/>
      </w:pPr>
      <w:r>
        <w:t xml:space="preserve">To assess the strategic impact of Financial Analysts on investment decisions, risk management, and financial performance within major institutions (both public and private) based in</w:t>
      </w:r>
      <w:r>
        <w:t xml:space="preserve"> </w:t>
      </w:r>
      <w:r>
        <w:rPr>
          <w:bCs/>
          <w:b/>
        </w:rPr>
        <w:t xml:space="preserve">Riyadh</w:t>
      </w:r>
      <w:r>
        <w:t xml:space="preserve">.</w:t>
      </w:r>
    </w:p>
    <w:p>
      <w:pPr>
        <w:numPr>
          <w:ilvl w:val="0"/>
          <w:numId w:val="1001"/>
        </w:numPr>
        <w:pStyle w:val="Compact"/>
      </w:pPr>
      <w:r>
        <w:t xml:space="preserve">To evaluate the current state of Financial Analyst education, training programs, and professional development in Saudi Arabia, identifying gaps between academic outputs and industry needs.</w:t>
      </w:r>
    </w:p>
    <w:p>
      <w:pPr>
        <w:numPr>
          <w:ilvl w:val="0"/>
          <w:numId w:val="1001"/>
        </w:numPr>
        <w:pStyle w:val="Compact"/>
      </w:pPr>
      <w:r>
        <w:t xml:space="preserve">To analyze how Islamic finance principles are integrated into the analytical processes of Financial Analysts operating within Riyadh's market.</w:t>
      </w:r>
    </w:p>
    <w:p>
      <w:pPr>
        <w:numPr>
          <w:ilvl w:val="0"/>
          <w:numId w:val="1001"/>
        </w:numPr>
        <w:pStyle w:val="Compact"/>
      </w:pPr>
      <w:r>
        <w:t xml:space="preserve">To provide evidence-based recommendations for enhancing the capabilities of the</w:t>
      </w:r>
      <w:r>
        <w:t xml:space="preserve"> </w:t>
      </w:r>
      <w:r>
        <w:rPr>
          <w:bCs/>
          <w:b/>
        </w:rPr>
        <w:t xml:space="preserve">Financial Analyst</w:t>
      </w:r>
      <w:r>
        <w:t xml:space="preserve"> </w:t>
      </w:r>
      <w:r>
        <w:t xml:space="preserve">profession to optimally support Saudi Arabia's economic diversification agenda in Riyadh.</w:t>
      </w:r>
    </w:p>
    <w:bookmarkEnd w:id="22"/>
    <w:bookmarkStart w:id="23" w:name="literature-review-key-gaps"/>
    <w:p>
      <w:pPr>
        <w:pStyle w:val="Heading2"/>
      </w:pPr>
      <w:r>
        <w:t xml:space="preserve">4. Literature Review (Key Gaps)</w:t>
      </w:r>
    </w:p>
    <w:p>
      <w:pPr>
        <w:pStyle w:val="FirstParagraph"/>
      </w:pPr>
      <w:r>
        <w:t xml:space="preserve">Existing research on financial analysis often emphasizes technical skills (financial modeling, valuation) and market dynamics within mature economies. Studies specific to the Middle East context are limited and frequently outdated regarding Saudi Arabia's current trajectory. While Vision 2030 is well-documented strategically, few studies drill down into the *operational* role of front-line financial professionals like the</w:t>
      </w:r>
      <w:r>
        <w:t xml:space="preserve"> </w:t>
      </w:r>
      <w:r>
        <w:rPr>
          <w:bCs/>
          <w:b/>
        </w:rPr>
        <w:t xml:space="preserve">Financial Analyst</w:t>
      </w:r>
      <w:r>
        <w:t xml:space="preserve"> </w:t>
      </w:r>
      <w:r>
        <w:t xml:space="preserve">in translating policy into financial reality within Riyadh. Research on Islamic finance integration in complex analytical frameworks remains nascent. This study directly addresses these gaps by focusing on the ground-level execution role of Financial Analysts within Riyadh's unique economic transformation, moving beyond high-level strategy to examine *how* financial insights are actually generated and utilized.</w:t>
      </w:r>
    </w:p>
    <w:bookmarkEnd w:id="23"/>
    <w:bookmarkStart w:id="24" w:name="research-methodology"/>
    <w:p>
      <w:pPr>
        <w:pStyle w:val="Heading2"/>
      </w:pPr>
      <w:r>
        <w:t xml:space="preserve">5. Research Methodology</w:t>
      </w:r>
    </w:p>
    <w:p>
      <w:pPr>
        <w:pStyle w:val="FirstParagraph"/>
      </w:pPr>
      <w:r>
        <w:t xml:space="preserve">This study employs a mixed-methods approach to ensure robust, actionable findings:</w:t>
      </w:r>
    </w:p>
    <w:p>
      <w:pPr>
        <w:numPr>
          <w:ilvl w:val="0"/>
          <w:numId w:val="1002"/>
        </w:numPr>
        <w:pStyle w:val="Compact"/>
      </w:pPr>
      <w:r>
        <w:rPr>
          <w:bCs/>
          <w:b/>
        </w:rPr>
        <w:t xml:space="preserve">Qualitative Phase (Focus Groups &amp; In-depth Interviews):</w:t>
      </w:r>
      <w:r>
        <w:t xml:space="preserve"> </w:t>
      </w:r>
      <w:r>
        <w:t xml:space="preserve">Conducting 30-40 structured interviews with senior Financial Analysts, Finance Directors, and strategic planners across key Riyadh-based entities (e.g., Saudi Public Investment Fund (PIF), major banks like Al Rajhi Capital, Tadawul-listed companies in new sectors, and Vision 2030 project management offices). Focus groups with HR heads of leading firms will explore recruitment challenges and competency needs.</w:t>
      </w:r>
    </w:p>
    <w:p>
      <w:pPr>
        <w:numPr>
          <w:ilvl w:val="0"/>
          <w:numId w:val="1002"/>
        </w:numPr>
        <w:pStyle w:val="Compact"/>
      </w:pPr>
      <w:r>
        <w:rPr>
          <w:bCs/>
          <w:b/>
        </w:rPr>
        <w:t xml:space="preserve">Quantitative Phase (Survey):</w:t>
      </w:r>
      <w:r>
        <w:t xml:space="preserve"> </w:t>
      </w:r>
      <w:r>
        <w:t xml:space="preserve">A structured online survey distributed to a larger sample of Financial Analysts (</w:t>
      </w:r>
      <w:r>
        <w:rPr>
          <w:iCs/>
          <w:i/>
        </w:rPr>
        <w:t xml:space="preserve">n</w:t>
      </w:r>
      <w:r>
        <w:t xml:space="preserve"> </w:t>
      </w:r>
      <w:r>
        <w:t xml:space="preserve">= 150+) working in Riyadh, measuring current skills, perceived strategic impact, challenges faced (e.g., data availability, integration of ESG/Islamic principles), and training needs.</w:t>
      </w:r>
    </w:p>
    <w:p>
      <w:pPr>
        <w:numPr>
          <w:ilvl w:val="0"/>
          <w:numId w:val="1002"/>
        </w:numPr>
        <w:pStyle w:val="Compact"/>
      </w:pPr>
      <w:r>
        <w:rPr>
          <w:bCs/>
          <w:b/>
        </w:rPr>
        <w:t xml:space="preserve">Data Analysis:</w:t>
      </w:r>
      <w:r>
        <w:t xml:space="preserve"> </w:t>
      </w:r>
      <w:r>
        <w:t xml:space="preserve">Thematic analysis of qualitative data using NVivo. Quantitative survey data will be analyzed statistically (SPSS) to identify correlations and key trends. Comparative analysis against established benchmarks (e.g., CFA Institute standards) will highlight specific Saudi Arabia context requirements.</w:t>
      </w:r>
    </w:p>
    <w:bookmarkEnd w:id="24"/>
    <w:bookmarkStart w:id="25" w:name="significance-and-expected-outcomes"/>
    <w:p>
      <w:pPr>
        <w:pStyle w:val="Heading2"/>
      </w:pPr>
      <w:r>
        <w:t xml:space="preserve">6. Significance and Expected Outcomes</w:t>
      </w:r>
    </w:p>
    <w:p>
      <w:pPr>
        <w:pStyle w:val="FirstParagraph"/>
      </w:pPr>
      <w:r>
        <w:t xml:space="preserve">The findings of this Research Proposal will deliver significant value to multiple stakeholders in</w:t>
      </w:r>
      <w:r>
        <w:t xml:space="preserve"> </w:t>
      </w:r>
      <w:r>
        <w:rPr>
          <w:bCs/>
          <w:b/>
        </w:rPr>
        <w:t xml:space="preserve">Saudi Arabia Riyadh</w:t>
      </w:r>
      <w:r>
        <w:t xml:space="preserve">:</w:t>
      </w:r>
    </w:p>
    <w:p>
      <w:pPr>
        <w:numPr>
          <w:ilvl w:val="0"/>
          <w:numId w:val="1003"/>
        </w:numPr>
        <w:pStyle w:val="Compact"/>
      </w:pPr>
      <w:r>
        <w:rPr>
          <w:bCs/>
          <w:b/>
        </w:rPr>
        <w:t xml:space="preserve">Policymakers (SAMA, Ministry of Investment):</w:t>
      </w:r>
      <w:r>
        <w:t xml:space="preserve"> </w:t>
      </w:r>
      <w:r>
        <w:t xml:space="preserve">Evidence to refine financial sector regulations and national education strategies, ensuring alignment with the evolving needs of the Financial Analyst profession.</w:t>
      </w:r>
    </w:p>
    <w:p>
      <w:pPr>
        <w:numPr>
          <w:ilvl w:val="0"/>
          <w:numId w:val="1003"/>
        </w:numPr>
        <w:pStyle w:val="Compact"/>
      </w:pPr>
      <w:r>
        <w:rPr>
          <w:bCs/>
          <w:b/>
        </w:rPr>
        <w:t xml:space="preserve">Businesses &amp; Investors (in Riyadh):</w:t>
      </w:r>
      <w:r>
        <w:t xml:space="preserve"> </w:t>
      </w:r>
      <w:r>
        <w:t xml:space="preserve">Clearer understanding of required competencies for hiring and developing top-tier Financial Analyst talent, directly improving investment decision quality and risk management within Vision 2030 projects.</w:t>
      </w:r>
    </w:p>
    <w:p>
      <w:pPr>
        <w:numPr>
          <w:ilvl w:val="0"/>
          <w:numId w:val="1003"/>
        </w:numPr>
        <w:pStyle w:val="Compact"/>
      </w:pPr>
      <w:r>
        <w:rPr>
          <w:bCs/>
          <w:b/>
        </w:rPr>
        <w:t xml:space="preserve">Educational Institutions:</w:t>
      </w:r>
      <w:r>
        <w:t xml:space="preserve"> </w:t>
      </w:r>
      <w:r>
        <w:t xml:space="preserve">Specific data to redesign curricula (universities, professional training bodies like CFA Saudi Arabia) focusing on skills demanded by the Riyadh market.</w:t>
      </w:r>
    </w:p>
    <w:p>
      <w:pPr>
        <w:numPr>
          <w:ilvl w:val="0"/>
          <w:numId w:val="1003"/>
        </w:numPr>
        <w:pStyle w:val="Compact"/>
      </w:pPr>
      <w:r>
        <w:rPr>
          <w:bCs/>
          <w:b/>
        </w:rPr>
        <w:t xml:space="preserve">The Financial Analyst Profession Itself:</w:t>
      </w:r>
      <w:r>
        <w:t xml:space="preserve"> </w:t>
      </w:r>
      <w:r>
        <w:t xml:space="preserve">A validated framework for career development and recognition within the unique context of Saudi Arabia's economic transformation.</w:t>
      </w:r>
    </w:p>
    <w:p>
      <w:pPr>
        <w:pStyle w:val="FirstParagraph"/>
      </w:pPr>
      <w:r>
        <w:t xml:space="preserve">Expected outcomes include a detailed competency framework for Riyadh Financial Analysts, an assessment of the current skill gap, best practices for integrating Islamic finance into analysis, and a strategic roadmap to build a world-class Financial Analyst workforce directly supporting</w:t>
      </w:r>
      <w:r>
        <w:t xml:space="preserve"> </w:t>
      </w:r>
      <w:r>
        <w:rPr>
          <w:bCs/>
          <w:b/>
        </w:rPr>
        <w:t xml:space="preserve">Saudi Arabia Riyadh</w:t>
      </w:r>
      <w:r>
        <w:t xml:space="preserve">'s position as a global financial hub.</w:t>
      </w:r>
    </w:p>
    <w:bookmarkEnd w:id="25"/>
    <w:bookmarkStart w:id="26" w:name="timeline-and-ethical-considerations"/>
    <w:p>
      <w:pPr>
        <w:pStyle w:val="Heading2"/>
      </w:pPr>
      <w:r>
        <w:t xml:space="preserve">7. Timeline and Ethical Considerations</w:t>
      </w:r>
    </w:p>
    <w:p>
      <w:pPr>
        <w:pStyle w:val="FirstParagraph"/>
      </w:pPr>
      <w:r>
        <w:t xml:space="preserve">The research will be conducted over 12 months (January - December 2025). Ethical protocols are paramount: All participants will provide informed consent; data will be anonymized; findings will be presented objectively. Collaboration with Saudi regulatory bodies (SAMA) and universities in Riyadh is secured to ensure cultural sensitivity and relevance.</w:t>
      </w:r>
    </w:p>
    <w:bookmarkEnd w:id="26"/>
    <w:bookmarkStart w:id="27" w:name="conclusion"/>
    <w:p>
      <w:pPr>
        <w:pStyle w:val="Heading2"/>
      </w:pPr>
      <w:r>
        <w:t xml:space="preserve">8. Conclusion</w:t>
      </w:r>
    </w:p>
    <w:p>
      <w:pPr>
        <w:pStyle w:val="FirstParagraph"/>
      </w:pPr>
      <w:r>
        <w:t xml:space="preserve">The success of Saudi Arabia's Vision 2030 hinges significantly on the strategic intelligence provided by Financial Analysts operating within Riyadh. This Research Proposal addresses a critical, under-explored dimension of the Kingdom's economic transformation. By rigorously examining the specific demands, contributions, and development needs of the Financial Analyst role in Riyadh's dynamic environment, this study will generate indispensable insights. It will directly inform policies to cultivate a highly skilled financial talent pool capable of steering Saudi Arabia towards its ambitious economic future. The outcomes promise not just academic contribution, but tangible impact on Riyadh's emergence as a leading financial center and the successful realization of Vision 2030 within</w:t>
      </w:r>
      <w:r>
        <w:t xml:space="preserve"> </w:t>
      </w:r>
      <w:r>
        <w:rPr>
          <w:bCs/>
          <w:b/>
        </w:rPr>
        <w:t xml:space="preserve">Saudi Arabia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Riyadh's Economic Diversification under Saudi Vision 2030</dc:title>
  <dc:creator/>
  <dc:language>en</dc:language>
  <cp:keywords/>
  <dcterms:created xsi:type="dcterms:W3CDTF">2026-07-21T08:21:08Z</dcterms:created>
  <dcterms:modified xsi:type="dcterms:W3CDTF">2026-07-21T08:21:08Z</dcterms:modified>
</cp:coreProperties>
</file>

<file path=docProps/custom.xml><?xml version="1.0" encoding="utf-8"?>
<Properties xmlns="http://schemas.openxmlformats.org/officeDocument/2006/custom-properties" xmlns:vt="http://schemas.openxmlformats.org/officeDocument/2006/docPropsVTypes"/>
</file>