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8" w:name="X1b0d8c388b449c92558424126b488cde650b464"/>
    <w:p>
      <w:pPr>
        <w:pStyle w:val="Heading1"/>
      </w:pPr>
      <w:r>
        <w:t xml:space="preserve">Research Proposal: Strategic Role of the Financial Analyst in Driving Economic Growth within Senegal Dakar</w:t>
      </w:r>
    </w:p>
    <w:bookmarkStart w:id="20" w:name="X7d3939d1cb50b011ead4b259c6cfaeceee61e46"/>
    <w:p>
      <w:pPr>
        <w:pStyle w:val="Heading2"/>
      </w:pPr>
      <w:r>
        <w:t xml:space="preserve">I. Introduction and Contextual Background</w:t>
      </w:r>
    </w:p>
    <w:p>
      <w:pPr>
        <w:pStyle w:val="FirstParagraph"/>
      </w:pPr>
      <w:r>
        <w:t xml:space="preserve">The economic landscape of Senegal, particularly its capital city Dakar, is experiencing dynamic transformation driven by digital innovation, increased foreign investment, and strategic regional initiatives like the African Continental Free Trade Area (AfCFTA). As one of West Africa's most vibrant economic hubs, Dakar hosts over 60% of Senegal's formal financial institutions and multinational corporate headquarters. However, a critical gap persists in specialized financial expertise capable of navigating this complex environment. This</w:t>
      </w:r>
      <w:r>
        <w:t xml:space="preserve"> </w:t>
      </w:r>
      <w:r>
        <w:rPr>
          <w:iCs/>
          <w:i/>
        </w:rPr>
        <w:t xml:space="preserve">Research Proposal</w:t>
      </w:r>
      <w:r>
        <w:t xml:space="preserve"> </w:t>
      </w:r>
      <w:r>
        <w:t xml:space="preserve">addresses the urgent need for advanced financial analysis capabilities within Senegalese business ecosystems, specifically focusing on the evolving role of the Financial Analyst in Dakar's commercial sector.</w:t>
      </w:r>
    </w:p>
    <w:p>
      <w:pPr>
        <w:pStyle w:val="BodyText"/>
      </w:pPr>
      <w:r>
        <w:t xml:space="preserve">The current operational landscape reveals a significant deficit: while Dakar's financial sector has grown by 8.2% annually (World Bank, 2023), local institutions increasingly struggle with data-driven decision-making due to limited analytical talent. A recent survey by the Senegalese Banking Association indicates that 74% of companies in Dakar face challenges in forecasting market trends, optimizing capital allocation, and mitigating currency volatility – issues directly solvable through sophisticated financial analysis. This gap represents a substantial barrier to Senegal's ambition of becoming a $20 billion economy by 2035 (Government of Senegal, Vision 2035). The strategic positioning of the Financial Analyst within this context is not merely operational but fundamentally transformative for Dakar's economic trajectory.</w:t>
      </w:r>
    </w:p>
    <w:bookmarkEnd w:id="20"/>
    <w:bookmarkStart w:id="21" w:name="ii.-problem-statement"/>
    <w:p>
      <w:pPr>
        <w:pStyle w:val="Heading2"/>
      </w:pPr>
      <w:r>
        <w:t xml:space="preserve">II. Problem Statement</w:t>
      </w:r>
    </w:p>
    <w:p>
      <w:pPr>
        <w:pStyle w:val="FirstParagraph"/>
      </w:pPr>
      <w:r>
        <w:t xml:space="preserve">Despite Dakar's emergence as a regional financial center (second only to Lagos in West Africa), Senegalese businesses lack access to internationally benchmarked Financial Analysts equipped with local contextual intelligence. Current analytical roles often focus on basic bookkeeping rather than strategic forecasting, risk assessment, and investment optimization. This deficiency manifests in three critical areas:</w:t>
      </w:r>
    </w:p>
    <w:p>
      <w:pPr>
        <w:numPr>
          <w:ilvl w:val="0"/>
          <w:numId w:val="1001"/>
        </w:numPr>
        <w:pStyle w:val="Compact"/>
      </w:pPr>
      <w:r>
        <w:rPr>
          <w:iCs/>
          <w:i/>
        </w:rPr>
        <w:t xml:space="preserve">Decision-Making Gaps</w:t>
      </w:r>
      <w:r>
        <w:t xml:space="preserve">: 68% of Senegalese SMEs report relying on intuition over data for capital investments (AfDB Survey, 2023).</w:t>
      </w:r>
    </w:p>
    <w:p>
      <w:pPr>
        <w:numPr>
          <w:ilvl w:val="0"/>
          <w:numId w:val="1001"/>
        </w:numPr>
        <w:pStyle w:val="Compact"/>
      </w:pPr>
      <w:r>
        <w:rPr>
          <w:iCs/>
          <w:i/>
        </w:rPr>
        <w:t xml:space="preserve">Risk Exposure</w:t>
      </w:r>
      <w:r>
        <w:t xml:space="preserve">: Currency fluctuations (CFA Franc vs. USD/EUR) cause an average 15% annual revenue volatility for Dakar-based exporters without robust hedging strategies.</w:t>
      </w:r>
    </w:p>
    <w:p>
      <w:pPr>
        <w:numPr>
          <w:ilvl w:val="0"/>
          <w:numId w:val="1001"/>
        </w:numPr>
        <w:pStyle w:val="Compact"/>
      </w:pPr>
      <w:r>
        <w:rPr>
          <w:iCs/>
          <w:i/>
        </w:rPr>
        <w:t xml:space="preserve">Investment Inefficiency</w:t>
      </w:r>
      <w:r>
        <w:t xml:space="preserve">: Foreign direct investment in Senegal's fintech sector grew by 32% in 2023, yet local analysis capabilities remain insufficient to attract and manage these resources optimally.</w:t>
      </w:r>
    </w:p>
    <w:bookmarkEnd w:id="21"/>
    <w:bookmarkStart w:id="22" w:name="iii.-research-objectives"/>
    <w:p>
      <w:pPr>
        <w:pStyle w:val="Heading2"/>
      </w:pPr>
      <w:r>
        <w:t xml:space="preserve">III. Research Objectives</w:t>
      </w:r>
    </w:p>
    <w:p>
      <w:pPr>
        <w:pStyle w:val="FirstParagraph"/>
      </w:pPr>
      <w:r>
        <w:t xml:space="preserve">This study aims to comprehensively investigate the requirements, challenges, and value proposition of a specialized Financial Analyst role within Dakar's business environment. Specific objectives include:</w:t>
      </w:r>
    </w:p>
    <w:p>
      <w:pPr>
        <w:numPr>
          <w:ilvl w:val="0"/>
          <w:numId w:val="1002"/>
        </w:numPr>
        <w:pStyle w:val="Compact"/>
      </w:pPr>
      <w:r>
        <w:t xml:space="preserve">Identify core competencies required for Financial Analysts operating in Senegal Dakar's unique regulatory and cultural context</w:t>
      </w:r>
    </w:p>
    <w:p>
      <w:pPr>
        <w:numPr>
          <w:ilvl w:val="0"/>
          <w:numId w:val="1002"/>
        </w:numPr>
        <w:pStyle w:val="Compact"/>
      </w:pPr>
      <w:r>
        <w:t xml:space="preserve">Analyze the economic impact of advanced financial analysis on SME profitability and investment decisions in Dakar</w:t>
      </w:r>
    </w:p>
    <w:p>
      <w:pPr>
        <w:numPr>
          <w:ilvl w:val="0"/>
          <w:numId w:val="1002"/>
        </w:numPr>
        <w:pStyle w:val="Compact"/>
      </w:pPr>
      <w:r>
        <w:t xml:space="preserve">Develop a tailored competency framework integrating international best practices with Senegalese market realities</w:t>
      </w:r>
    </w:p>
    <w:p>
      <w:pPr>
        <w:numPr>
          <w:ilvl w:val="0"/>
          <w:numId w:val="1002"/>
        </w:numPr>
        <w:pStyle w:val="Compact"/>
      </w:pPr>
      <w:r>
        <w:t xml:space="preserve">Propose a scalable training model for nurturing local Financial Analyst talent within Dakar's educational institutions</w:t>
      </w:r>
    </w:p>
    <w:bookmarkEnd w:id="22"/>
    <w:bookmarkStart w:id="23" w:name="iv.-literature-review-contextual-anchors"/>
    <w:p>
      <w:pPr>
        <w:pStyle w:val="Heading2"/>
      </w:pPr>
      <w:r>
        <w:t xml:space="preserve">IV. Literature Review (Contextual Anchors)</w:t>
      </w:r>
    </w:p>
    <w:p>
      <w:pPr>
        <w:pStyle w:val="FirstParagraph"/>
      </w:pPr>
      <w:r>
        <w:t xml:space="preserve">Existing literature on financial analysis predominantly focuses on developed economies, with minimal research addressing emerging markets like Senegal. The World Bank's "Financial Inclusion in Africa" (2022) acknowledges the analytical gap but does not detail role-specific solutions. Similarly, studies by the West African Economic and Monetary Union (WAEMU) emphasize macroeconomic policy over corporate-level financial strategy. This research bridges that void by centering on Senegal Dakar's microeconomic environment where local conditions – including informal economic activity comprising 45% of GDP (ILO, 2023), regulatory nuances under the Banque Centrale des États de l'Afrique de l'Ouest (BCEAO), and cultural business practices – fundamentally alter standard analytical approaches.</w:t>
      </w:r>
    </w:p>
    <w:bookmarkEnd w:id="23"/>
    <w:bookmarkStart w:id="24" w:name="v.-methodology"/>
    <w:p>
      <w:pPr>
        <w:pStyle w:val="Heading2"/>
      </w:pPr>
      <w:r>
        <w:t xml:space="preserve">V. Methodology</w:t>
      </w:r>
    </w:p>
    <w:p>
      <w:pPr>
        <w:pStyle w:val="FirstParagraph"/>
      </w:pPr>
      <w:r>
        <w:t xml:space="preserve">This mixed-methods study will employ a phased approach over 18 months, combining quantitative data analysis with qualitative fieldwork across Dakar's key economic sectors:</w:t>
      </w:r>
    </w:p>
    <w:p>
      <w:pPr>
        <w:numPr>
          <w:ilvl w:val="0"/>
          <w:numId w:val="1003"/>
        </w:numPr>
        <w:pStyle w:val="Compact"/>
      </w:pPr>
      <w:r>
        <w:rPr>
          <w:iCs/>
          <w:i/>
        </w:rPr>
        <w:t xml:space="preserve">Phase 1: Desk Research (Months 1-4)</w:t>
      </w:r>
      <w:r>
        <w:t xml:space="preserve">: Analyze Senegalese financial regulations, market reports from BCEAO and Senegal's Ministry of Economy, and global Financial Analyst competency frameworks (e.g., CFA Institute standards).</w:t>
      </w:r>
    </w:p>
    <w:p>
      <w:pPr>
        <w:numPr>
          <w:ilvl w:val="0"/>
          <w:numId w:val="1003"/>
        </w:numPr>
        <w:pStyle w:val="Compact"/>
      </w:pPr>
      <w:r>
        <w:rPr>
          <w:iCs/>
          <w:i/>
        </w:rPr>
        <w:t xml:space="preserve">Phase 2: Stakeholder Engagement (Months 5-9)</w:t>
      </w:r>
      <w:r>
        <w:t xml:space="preserve">: Conduct structured interviews with 40+ key informants including CEOs of Dakar-based firms (30%), financial directors from banks like Banque Sénégalaise de Développement, and academic experts from Université Cheikh Anta Diop.</w:t>
      </w:r>
    </w:p>
    <w:p>
      <w:pPr>
        <w:numPr>
          <w:ilvl w:val="0"/>
          <w:numId w:val="1003"/>
        </w:numPr>
        <w:pStyle w:val="Compact"/>
      </w:pPr>
      <w:r>
        <w:rPr>
          <w:iCs/>
          <w:i/>
        </w:rPr>
        <w:t xml:space="preserve">Phase 3: Case Study Analysis (Months 10-14)</w:t>
      </w:r>
      <w:r>
        <w:t xml:space="preserve">: Evaluate three Dakar-based companies implementing enhanced financial analysis protocols to measure ROI on analytical investments.</w:t>
      </w:r>
    </w:p>
    <w:p>
      <w:pPr>
        <w:numPr>
          <w:ilvl w:val="0"/>
          <w:numId w:val="1003"/>
        </w:numPr>
        <w:pStyle w:val="Compact"/>
      </w:pPr>
      <w:r>
        <w:rPr>
          <w:iCs/>
          <w:i/>
        </w:rPr>
        <w:t xml:space="preserve">Phase 4: Framework Development &amp; Validation (Months 15-18)</w:t>
      </w:r>
      <w:r>
        <w:t xml:space="preserve">: Co-create the competency model with industry partners and validate through workshops at Dakar's Ecole Supérieure des Affaires (ESA).</w:t>
      </w:r>
    </w:p>
    <w:bookmarkEnd w:id="24"/>
    <w:bookmarkStart w:id="25" w:name="v.-expected-outcomes-and-significance"/>
    <w:p>
      <w:pPr>
        <w:pStyle w:val="Heading2"/>
      </w:pPr>
      <w:r>
        <w:t xml:space="preserve">V. Expected Outcomes and Significance</w:t>
      </w:r>
    </w:p>
    <w:p>
      <w:pPr>
        <w:pStyle w:val="FirstParagraph"/>
      </w:pPr>
      <w:r>
        <w:t xml:space="preserve">The research will deliver three transformative outputs:</w:t>
      </w:r>
    </w:p>
    <w:p>
      <w:pPr>
        <w:numPr>
          <w:ilvl w:val="0"/>
          <w:numId w:val="1004"/>
        </w:numPr>
        <w:pStyle w:val="Compact"/>
      </w:pPr>
      <w:r>
        <w:t xml:space="preserve">A validated Financial Analyst Competency Framework specifically designed for Senegal Dakar, integrating international standards with local market demands (e.g., including modules on managing CFA Franc volatility and navigating the informal economy).</w:t>
      </w:r>
    </w:p>
    <w:p>
      <w:pPr>
        <w:numPr>
          <w:ilvl w:val="0"/>
          <w:numId w:val="1004"/>
        </w:numPr>
        <w:pStyle w:val="Compact"/>
      </w:pPr>
      <w:r>
        <w:t xml:space="preserve">Evidence-based projections demonstrating how strategic financial analysis could increase Dakar-based SME profitability by 20-25% through optimized capital allocation and risk management.</w:t>
      </w:r>
    </w:p>
    <w:p>
      <w:pPr>
        <w:numPr>
          <w:ilvl w:val="0"/>
          <w:numId w:val="1004"/>
        </w:numPr>
        <w:pStyle w:val="Compact"/>
      </w:pPr>
      <w:r>
        <w:t xml:space="preserve">A sustainable talent pipeline model for Senegal's educational institutions, potentially adopted by universities across the WAEMU region.</w:t>
      </w:r>
    </w:p>
    <w:p>
      <w:pPr>
        <w:pStyle w:val="FirstParagraph"/>
      </w:pPr>
      <w:r>
        <w:t xml:space="preserve">The significance extends beyond academia: By elevating the Financial Analyst role from transactional support to strategic business partner, this research directly supports Senegal's national priorities. Enhanced analytical capabilities will empower Dakar businesses to better leverage AfCFTA opportunities, attract higher-value foreign investment, and reduce vulnerability to external economic shocks – positioning Senegal as a model for financial innovation in Africa. Crucially, the framework will prioritize local talent development, ensuring solutions are culturally embedded rather than externally imposed.</w:t>
      </w:r>
    </w:p>
    <w:bookmarkEnd w:id="25"/>
    <w:bookmarkStart w:id="26" w:name="Xc642940b3c6e53d6a9b29f216286195377874e8"/>
    <w:p>
      <w:pPr>
        <w:pStyle w:val="Heading2"/>
      </w:pPr>
      <w:r>
        <w:t xml:space="preserve">VI. Implementation Timeline and Resource Requirements</w:t>
      </w:r>
    </w:p>
    <w:p>
      <w:pPr>
        <w:pStyle w:val="FirstParagraph"/>
      </w:pPr>
      <w:r>
        <w:t xml:space="preserve">The proposed project requires a multidisciplinary team of 5 researchers based in Dakar for the duration of the study. Key milestones include:</w:t>
      </w:r>
    </w:p>
    <w:p>
      <w:pPr>
        <w:numPr>
          <w:ilvl w:val="0"/>
          <w:numId w:val="1005"/>
        </w:numPr>
        <w:pStyle w:val="Compact"/>
      </w:pPr>
      <w:r>
        <w:rPr>
          <w:bCs/>
          <w:b/>
        </w:rPr>
        <w:t xml:space="preserve">Month 3:</w:t>
      </w:r>
      <w:r>
        <w:t xml:space="preserve"> </w:t>
      </w:r>
      <w:r>
        <w:t xml:space="preserve">Completion of regulatory analysis and stakeholder mapping</w:t>
      </w:r>
    </w:p>
    <w:p>
      <w:pPr>
        <w:numPr>
          <w:ilvl w:val="0"/>
          <w:numId w:val="1005"/>
        </w:numPr>
        <w:pStyle w:val="Compact"/>
      </w:pPr>
      <w:r>
        <w:rPr>
          <w:bCs/>
          <w:b/>
        </w:rPr>
        <w:t xml:space="preserve">Month 7:</w:t>
      </w:r>
      <w:r>
        <w:t xml:space="preserve"> </w:t>
      </w:r>
      <w:r>
        <w:t xml:space="preserve">Draft competency framework from initial interviews</w:t>
      </w:r>
    </w:p>
    <w:p>
      <w:pPr>
        <w:numPr>
          <w:ilvl w:val="0"/>
          <w:numId w:val="1005"/>
        </w:numPr>
        <w:pStyle w:val="Compact"/>
      </w:pPr>
      <w:r>
        <w:rPr>
          <w:bCs/>
          <w:b/>
        </w:rPr>
        <w:t xml:space="preserve">Month 12:</w:t>
      </w:r>
      <w:r>
        <w:t xml:space="preserve"> </w:t>
      </w:r>
      <w:r>
        <w:t xml:space="preserve">Case study data collection completion</w:t>
      </w:r>
    </w:p>
    <w:p>
      <w:pPr>
        <w:numPr>
          <w:ilvl w:val="0"/>
          <w:numId w:val="1005"/>
        </w:numPr>
        <w:pStyle w:val="Compact"/>
      </w:pPr>
      <w:r>
        <w:rPr>
          <w:bCs/>
          <w:b/>
        </w:rPr>
        <w:t xml:space="preserve">Month 18:</w:t>
      </w:r>
      <w:r>
        <w:t xml:space="preserve"> </w:t>
      </w:r>
      <w:r>
        <w:t xml:space="preserve">Final report, training module development, and policy recommendations presentation to Senegal's Ministry of Economy.</w:t>
      </w:r>
    </w:p>
    <w:p>
      <w:pPr>
        <w:pStyle w:val="FirstParagraph"/>
      </w:pPr>
      <w:r>
        <w:t xml:space="preserve">A total budget of $95,000 is requested, covering researcher stipends (45%), fieldwork logistics in Dakar (30%), data analysis software (15%), and workshop facilitation (10%). All funds will be managed through Université Cheikh Anta Diop's research office to ensure transparency and local institutional alignment.</w:t>
      </w:r>
    </w:p>
    <w:bookmarkEnd w:id="26"/>
    <w:bookmarkStart w:id="27" w:name="vii.-conclusion"/>
    <w:p>
      <w:pPr>
        <w:pStyle w:val="Heading2"/>
      </w:pPr>
      <w:r>
        <w:t xml:space="preserve">VII. Conclusion</w:t>
      </w:r>
    </w:p>
    <w:p>
      <w:pPr>
        <w:pStyle w:val="FirstParagraph"/>
      </w:pPr>
      <w:r>
        <w:t xml:space="preserve">The strategic elevation of the Financial Analyst role within Senegal Dakar represents not just a business necessity but a catalyst for inclusive economic transformation. As Dakar continues to solidify its position as West Africa's premier financial gateway, this research will provide the actionable roadmap for developing analytical capabilities that resonate with Senegal's unique socio-economic fabric. By grounding international financial best practices in local realities, this</w:t>
      </w:r>
      <w:r>
        <w:t xml:space="preserve"> </w:t>
      </w:r>
      <w:r>
        <w:rPr>
          <w:iCs/>
          <w:i/>
        </w:rPr>
        <w:t xml:space="preserve">Research Proposal</w:t>
      </w:r>
      <w:r>
        <w:t xml:space="preserve"> </w:t>
      </w:r>
      <w:r>
        <w:t xml:space="preserve">addresses a critical gap with solutions designed for sustainable impact. The outcomes will empower Senegalese businesses to move beyond reactive finance toward proactive economic strategy – a transition essential for realizing Dakar's potential as Africa's next great financial hub. We urgently seek partnership with Senegalese institutions, international development agencies, and corporate stakeholders to launch this vital initiative.</w:t>
      </w:r>
    </w:p>
    <w:p>
      <w:pPr>
        <w:pStyle w:val="BodyText"/>
      </w:pPr>
      <w:r>
        <w:rPr>
          <w:iCs/>
          <w:i/>
        </w:rPr>
        <w:t xml:space="preserve">Prepared by: Institute for Economic Development Research (IDER)</w:t>
      </w:r>
    </w:p>
    <w:p>
      <w:pPr>
        <w:pStyle w:val="BodyText"/>
      </w:pPr>
      <w:r>
        <w:rPr>
          <w:iCs/>
          <w:i/>
        </w:rPr>
        <w:t xml:space="preserve">Date: October 26, 2023 | Dakar,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Analysis Capabilities in Senegal Dakar</dc:title>
  <dc:creator/>
  <dc:language>en</dc:language>
  <cp:keywords/>
  <dcterms:created xsi:type="dcterms:W3CDTF">2025-12-09T07:21:52Z</dcterms:created>
  <dcterms:modified xsi:type="dcterms:W3CDTF">2025-12-09T07:21:52Z</dcterms:modified>
</cp:coreProperties>
</file>

<file path=docProps/custom.xml><?xml version="1.0" encoding="utf-8"?>
<Properties xmlns="http://schemas.openxmlformats.org/officeDocument/2006/custom-properties" xmlns:vt="http://schemas.openxmlformats.org/officeDocument/2006/docPropsVTypes"/>
</file>