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Madrid's</w:t>
      </w:r>
      <w:r>
        <w:t xml:space="preserve"> </w:t>
      </w:r>
      <w:r>
        <w:t xml:space="preserve">Dynamic</w:t>
      </w:r>
      <w:r>
        <w:t xml:space="preserve"> </w:t>
      </w:r>
      <w:r>
        <w:t xml:space="preserve">Financial</w:t>
      </w:r>
      <w:r>
        <w:t xml:space="preserve"> </w:t>
      </w:r>
      <w:r>
        <w:t xml:space="preserve">Landscape</w:t>
      </w:r>
    </w:p>
    <w:bookmarkStart w:id="29" w:name="X6e605dfd6f075fbfb8b06c4413c0075be791a05"/>
    <w:p>
      <w:pPr>
        <w:pStyle w:val="Heading1"/>
      </w:pPr>
      <w:r>
        <w:t xml:space="preserve">Research Proposal: Evaluating the Evolving Role of Financial Analysts in Madrid's Dynamic Financial Landscape</w:t>
      </w:r>
    </w:p>
    <w:bookmarkStart w:id="20" w:name="abstract"/>
    <w:p>
      <w:pPr>
        <w:pStyle w:val="Heading2"/>
      </w:pPr>
      <w:r>
        <w:t xml:space="preserve">Abstract</w:t>
      </w:r>
    </w:p>
    <w:p>
      <w:pPr>
        <w:pStyle w:val="FirstParagraph"/>
      </w:pPr>
      <w:r>
        <w:t xml:space="preserve">This research proposal outlines a comprehensive study examining the current and future demands for Financial Analysts within Spain, with a specialized focus on Madrid as the nation's primary financial hub. As Spain's economic recovery accelerates and Madrid consolidates its position as Southern Europe's premier financial center, understanding the nuanced requirements of Financial Analyst roles becomes critical for educational institutions, recruitment agencies, and multinational corporations operating in this market. The study will analyze emerging skill sets, regulatory impacts (particularly EU MiFID II and ESMA directives), sector-specific demands across banking, fintech, and asset management firms headquartered in Madrid. With Madrid housing over 85% of Spain's major financial institutions including Banco Santander’s global headquarters and the Bolsa de Madrid (Madrid Stock Exchange), this research directly addresses a significant gap in localized labor market intelligence for Financial Analysts. The findings will provide actionable insights for talent acquisition strategies, academic curriculum development, and professional certification pathways tailored to Madrid's unique financial ecosystem.</w:t>
      </w:r>
    </w:p>
    <w:bookmarkEnd w:id="20"/>
    <w:bookmarkStart w:id="21" w:name="introduction"/>
    <w:p>
      <w:pPr>
        <w:pStyle w:val="Heading2"/>
      </w:pPr>
      <w:r>
        <w:t xml:space="preserve">Introduction</w:t>
      </w:r>
    </w:p>
    <w:p>
      <w:pPr>
        <w:pStyle w:val="FirstParagraph"/>
      </w:pPr>
      <w:r>
        <w:t xml:space="preserve">Spain has experienced notable economic transformation since the 2010 financial crisis, with Madrid emerging as the undisputed epicenter of financial services in Iberia. As the capital city and home to 73% of Spain's Fortune 500 companies and all major banks' headquarters, Madrid presents a microcosm of Europe's evolving finance sector. The demand for specialized Financial Analysts in this context extends far beyond basic data processing; it encompasses strategic financial modeling, ESG (Environmental, Social, Governance) integration compliance, and advanced fintech tools implementation. This research proposal responds to a critical shortage of empirical studies analyzing the Madrid-specific trajectory of Financial Analyst roles within Spain's post-pandemic economic recovery. While global reports exist on finance careers in Europe, none provide granular insights into how Spain's regulatory environment and Madrid's concentrated financial institutions shape these positions. This study directly addresses the urgent need for localized knowledge to align talent development with market realities in one of Europe's fastest-growing financial markets.</w:t>
      </w:r>
    </w:p>
    <w:bookmarkEnd w:id="21"/>
    <w:bookmarkStart w:id="22" w:name="problem-statement-and-research-gap"/>
    <w:p>
      <w:pPr>
        <w:pStyle w:val="Heading2"/>
      </w:pPr>
      <w:r>
        <w:t xml:space="preserve">Problem Statement and Research Gap</w:t>
      </w:r>
    </w:p>
    <w:p>
      <w:pPr>
        <w:pStyle w:val="FirstParagraph"/>
      </w:pPr>
      <w:r>
        <w:t xml:space="preserve">Despite Madrid’s status as Spain’s leading financial center, current labor market analyses suffer from two significant limitations: first, they treat Spain as a monolithic market rather than acknowledging Madrid’s distinct institutional landscape; second, they fail to differentiate between traditional Financial Analyst roles and the rapidly evolving hybrid positions now prevalent in Madrid-based firms. A 2023 study by the Spanish Banking Association noted that 68% of financial firms in Madrid reported difficulty recruiting Financial Analysts with both technical proficiency (in Python/R for data analytics) and regulatory knowledge specific to EU frameworks. Meanwhile, academic curricula at Madrid universities like IESE and ESADE remain largely focused on legacy accounting practices. This research gap impedes effective talent pipeline development, resulting in costly misalignments between graduate competencies and market needs in Spain's most critical financial marketplace.</w:t>
      </w:r>
    </w:p>
    <w:bookmarkEnd w:id="22"/>
    <w:bookmarkStart w:id="23" w:name="research-objectives"/>
    <w:p>
      <w:pPr>
        <w:pStyle w:val="Heading2"/>
      </w:pPr>
      <w:r>
        <w:t xml:space="preserve">Research Objectives</w:t>
      </w:r>
    </w:p>
    <w:p>
      <w:pPr>
        <w:numPr>
          <w:ilvl w:val="0"/>
          <w:numId w:val="1001"/>
        </w:numPr>
        <w:pStyle w:val="Compact"/>
      </w:pPr>
      <w:r>
        <w:t xml:space="preserve">To map the current skill requirements for Financial Analysts across key Madrid-based sectors (retail banking, investment management, fintech startups at Madrid’s 100% Fintech Hub).</w:t>
      </w:r>
    </w:p>
    <w:p>
      <w:pPr>
        <w:numPr>
          <w:ilvl w:val="0"/>
          <w:numId w:val="1001"/>
        </w:numPr>
        <w:pStyle w:val="Compact"/>
      </w:pPr>
      <w:r>
        <w:t xml:space="preserve">To analyze how regulatory changes (e.g., EU Taxonomy Regulation, Sustainable Finance Disclosure Regulation) are reshaping job descriptions for Financial Analysts in Madrid.</w:t>
      </w:r>
    </w:p>
    <w:p>
      <w:pPr>
        <w:numPr>
          <w:ilvl w:val="0"/>
          <w:numId w:val="1001"/>
        </w:numPr>
        <w:pStyle w:val="Compact"/>
      </w:pPr>
      <w:r>
        <w:t xml:space="preserve">To evaluate the effectiveness of existing Spanish university programs in preparing graduates for Madrid's Financial Analyst role demands through comparative analysis with industry requirements.</w:t>
      </w:r>
    </w:p>
    <w:p>
      <w:pPr>
        <w:numPr>
          <w:ilvl w:val="0"/>
          <w:numId w:val="1001"/>
        </w:numPr>
        <w:pStyle w:val="Compact"/>
      </w:pPr>
      <w:r>
        <w:t xml:space="preserve">To develop a Madrid-specific competency framework for Financial Analysts that integrates technical, regulatory, and soft skills essential to the local market context.</w:t>
      </w:r>
    </w:p>
    <w:bookmarkEnd w:id="23"/>
    <w:bookmarkStart w:id="24" w:name="methodology"/>
    <w:p>
      <w:pPr>
        <w:pStyle w:val="Heading2"/>
      </w:pPr>
      <w:r>
        <w:t xml:space="preserve">Methodology</w:t>
      </w:r>
    </w:p>
    <w:p>
      <w:pPr>
        <w:pStyle w:val="FirstParagraph"/>
      </w:pPr>
      <w:r>
        <w:t xml:space="preserve">This mixed-methods study will employ a three-phase approach over 14 months, exclusively focused on Spain Madrid:</w:t>
      </w:r>
    </w:p>
    <w:p>
      <w:pPr>
        <w:numPr>
          <w:ilvl w:val="0"/>
          <w:numId w:val="1002"/>
        </w:numPr>
        <w:pStyle w:val="Compact"/>
      </w:pPr>
      <w:r>
        <w:rPr>
          <w:bCs/>
          <w:b/>
        </w:rPr>
        <w:t xml:space="preserve">Phase 1: Market Analysis (Months 1-4)</w:t>
      </w:r>
      <w:r>
        <w:t xml:space="preserve"> </w:t>
      </w:r>
      <w:r>
        <w:t xml:space="preserve">- Comprehensive analysis of 300+ Financial Analyst job postings from Madrid-based employers (LinkedIn Spain, InfoJobs) to identify recurring skill requirements and emerging keywords.</w:t>
      </w:r>
    </w:p>
    <w:p>
      <w:pPr>
        <w:numPr>
          <w:ilvl w:val="0"/>
          <w:numId w:val="1002"/>
        </w:numPr>
        <w:pStyle w:val="Compact"/>
      </w:pPr>
      <w:r>
        <w:rPr>
          <w:bCs/>
          <w:b/>
        </w:rPr>
        <w:t xml:space="preserve">Phase 2: Stakeholder Engagement (Months 5-9)</w:t>
      </w:r>
      <w:r>
        <w:t xml:space="preserve"> </w:t>
      </w:r>
      <w:r>
        <w:t xml:space="preserve">- Semi-structured interviews with 45 industry professionals across Madrid's financial institutions (including BBVA, CaixaBank, and leading fintech firms like Nubank's Madrid operations) and HR representatives from major recruitment agencies like Hays Spain.</w:t>
      </w:r>
    </w:p>
    <w:p>
      <w:pPr>
        <w:numPr>
          <w:ilvl w:val="0"/>
          <w:numId w:val="1002"/>
        </w:numPr>
        <w:pStyle w:val="Compact"/>
      </w:pPr>
      <w:r>
        <w:rPr>
          <w:bCs/>
          <w:b/>
        </w:rPr>
        <w:t xml:space="preserve">Phase 3: Curriculum Benchmarking (Months 10-14)</w:t>
      </w:r>
      <w:r>
        <w:t xml:space="preserve"> </w:t>
      </w:r>
      <w:r>
        <w:t xml:space="preserve">- Comparative assessment of academic programs at Universidad Complutense de Madrid, IE Business School, and Carlos III University of Madrid against identified market needs through focus groups with program directors and recent graduates.</w:t>
      </w:r>
    </w:p>
    <w:bookmarkEnd w:id="24"/>
    <w:bookmarkStart w:id="25" w:name="expected-contributions"/>
    <w:p>
      <w:pPr>
        <w:pStyle w:val="Heading2"/>
      </w:pPr>
      <w:r>
        <w:t xml:space="preserve">Expected Contributions</w:t>
      </w:r>
    </w:p>
    <w:p>
      <w:pPr>
        <w:pStyle w:val="FirstParagraph"/>
      </w:pPr>
      <w:r>
        <w:t xml:space="preserve">The research will deliver three key outputs directly relevant to Spain's Madrid financial ecosystem:</w:t>
      </w:r>
    </w:p>
    <w:p>
      <w:pPr>
        <w:numPr>
          <w:ilvl w:val="0"/>
          <w:numId w:val="1003"/>
        </w:numPr>
        <w:pStyle w:val="Compact"/>
      </w:pPr>
      <w:r>
        <w:t xml:space="preserve">A publicly accessible Madrid Financial Analyst Competency Matrix detailing required skills at junior, mid-career, and senior levels.</w:t>
      </w:r>
    </w:p>
    <w:p>
      <w:pPr>
        <w:numPr>
          <w:ilvl w:val="0"/>
          <w:numId w:val="1003"/>
        </w:numPr>
        <w:pStyle w:val="Compact"/>
      </w:pPr>
      <w:r>
        <w:t xml:space="preserve">A policy brief for the Spanish Ministry of Economy and the Banco de España on curriculum reforms needed to bridge talent gaps in Madrid's finance sector.</w:t>
      </w:r>
    </w:p>
    <w:p>
      <w:pPr>
        <w:numPr>
          <w:ilvl w:val="0"/>
          <w:numId w:val="1003"/>
        </w:numPr>
        <w:pStyle w:val="Compact"/>
      </w:pPr>
      <w:r>
        <w:t xml:space="preserve">Recommendations for multinational corporations operating from Madrid headquarters on optimizing Financial Analyst recruitment strategies within Spain's unique regulatory environment.</w:t>
      </w:r>
    </w:p>
    <w:bookmarkEnd w:id="25"/>
    <w:bookmarkStart w:id="26" w:name="significance-of-madrid-focus"/>
    <w:p>
      <w:pPr>
        <w:pStyle w:val="Heading2"/>
      </w:pPr>
      <w:r>
        <w:t xml:space="preserve">Significance of Madrid Focus</w:t>
      </w:r>
    </w:p>
    <w:p>
      <w:pPr>
        <w:pStyle w:val="FirstParagraph"/>
      </w:pPr>
      <w:r>
        <w:t xml:space="preserve">The exclusive focus on Spain Madrid is not merely geographical but strategic. As the only European capital hosting both the Euro Stoxx 50 index’s headquarters (for major Spanish companies) and a concentration of EU-level financial regulators, Madrid represents an unparalleled case study. The city's financial ecosystem exhibits unique characteristics: it balances traditional banking heritage with cutting-edge fintech innovation, operates under Spain's specific implementation of EU directives, and serves as the gateway for Latin American investment into Europe. A Financial Analyst role in Madrid today requires understanding these layered dynamics – a context absent in generic European or global studies. For instance, Madrid-based analysts increasingly handle cross-border compliance for both EU and Latin American clients, necessitating bilingual proficiency and regional market knowledge unavailable in other financial centers.</w:t>
      </w:r>
    </w:p>
    <w:bookmarkEnd w:id="26"/>
    <w:bookmarkStart w:id="27" w:name="conclusion"/>
    <w:p>
      <w:pPr>
        <w:pStyle w:val="Heading2"/>
      </w:pPr>
      <w:r>
        <w:t xml:space="preserve">Conclusion</w:t>
      </w:r>
    </w:p>
    <w:p>
      <w:pPr>
        <w:pStyle w:val="FirstParagraph"/>
      </w:pPr>
      <w:r>
        <w:t xml:space="preserve">This research proposal addresses a critical need for localized intelligence regarding Financial Analyst roles within Spain's most significant economic engine: Madrid. By centering the investigation on this specific city, the study avoids the pitfalls of generalized European analysis and delivers actionable insights directly applicable to stakeholders operating in Spain's financial capital. The findings will equip universities like IESE to refine their programs, empower firms such as Banco Santander Madrid HQ to optimize recruitment, and support policymakers in developing targeted initiatives for Spain's finance sector competitiveness. In an era where data-driven talent management is paramount, this Madrid-focused investigation into Financial Analyst roles represents a necessary step toward strengthening Spain's position as a leading financial center in the European Union. The research directly responds to the evolving demands of the Madrid market, ensuring that Spain’s financial workforce remains agile, compliant, and strategically aligned with both local and international economic trends.</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the Evolving Role of Financial Analysts in Madrid's Dynamic Financial Landscape</dc:title>
  <dc:creator/>
  <dc:language>en</dc:language>
  <cp:keywords/>
  <dcterms:created xsi:type="dcterms:W3CDTF">2026-07-20T06:31:37Z</dcterms:created>
  <dcterms:modified xsi:type="dcterms:W3CDTF">2026-07-20T06:31:37Z</dcterms:modified>
</cp:coreProperties>
</file>

<file path=docProps/custom.xml><?xml version="1.0" encoding="utf-8"?>
<Properties xmlns="http://schemas.openxmlformats.org/officeDocument/2006/custom-properties" xmlns:vt="http://schemas.openxmlformats.org/officeDocument/2006/docPropsVTypes"/>
</file>