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62b08453d7969ad1ccd6637164824344ff87a0b"/>
    <w:p>
      <w:pPr>
        <w:pStyle w:val="Heading1"/>
      </w:pPr>
      <w:r>
        <w:t xml:space="preserve">Research Proposal: The Evolving Role of the Financial Analyst within the United Kingdom London Financial Ecosystem</w:t>
      </w:r>
    </w:p>
    <w:bookmarkStart w:id="20" w:name="abstract"/>
    <w:p>
      <w:pPr>
        <w:pStyle w:val="Heading2"/>
      </w:pPr>
      <w:r>
        <w:t xml:space="preserve">Abstract</w:t>
      </w:r>
    </w:p>
    <w:p>
      <w:pPr>
        <w:pStyle w:val="FirstParagraph"/>
      </w:pPr>
      <w:r>
        <w:t xml:space="preserve">This Research Proposal investigates the transformative pressures and emerging competencies required of a Financial Analyst operating within the dynamic financial hub of United Kingdom London. Focusing on post-Brexit regulatory shifts, technological disruption, and global market volatility, this study aims to identify critical skill gaps and strategic imperatives for Financial Analysts navigating the complexities of London's premier financial centre. The findings will provide actionable insights for educational institutions, professional bodies (such as CFA UK), and employers to future-proof talent development in the United Kingdom London marketplace.</w:t>
      </w:r>
    </w:p>
    <w:bookmarkEnd w:id="20"/>
    <w:bookmarkStart w:id="21" w:name="X5c635a38702df1675803599ee32b775b49cc3d6"/>
    <w:p>
      <w:pPr>
        <w:pStyle w:val="Heading2"/>
      </w:pPr>
      <w:r>
        <w:t xml:space="preserve">1. Introduction: Contextualising the Research</w:t>
      </w:r>
    </w:p>
    <w:p>
      <w:pPr>
        <w:pStyle w:val="FirstParagraph"/>
      </w:pPr>
      <w:r>
        <w:t xml:space="preserve">The City of London remains a cornerstone of global finance, contributing significantly to the United Kingdom's economy and maintaining its position as a top-tier international financial centre (IFC). However, this status is increasingly challenged by evolving regulatory landscapes post-Brexit, rapid technological advancements (especially AI and data analytics), and heightened geopolitical uncertainty. Within this high-stakes environment, the role of the Financial Analyst has transcended traditional financial modelling and reporting duties. This Research Proposal addresses a critical gap: a systematic understanding of how these macro-level shifts are reshaping the day-to-day responsibilities, required skillsets, and career trajectory of a Financial Analyst specifically within United Kingdom London. The escalating demand for data-driven insights and regulatory compliance expertise necessitates an urgent examination of this pivotal profession in its most significant operational context.</w:t>
      </w:r>
    </w:p>
    <w:bookmarkEnd w:id="21"/>
    <w:bookmarkStart w:id="22" w:name="problem-statement"/>
    <w:p>
      <w:pPr>
        <w:pStyle w:val="Heading2"/>
      </w:pPr>
      <w:r>
        <w:t xml:space="preserve">2. Problem Statement</w:t>
      </w:r>
    </w:p>
    <w:p>
      <w:pPr>
        <w:pStyle w:val="FirstParagraph"/>
      </w:pPr>
      <w:r>
        <w:t xml:space="preserve">Despite the centrality of Financial Analysts to London's financial infrastructure – supporting investment decisions, risk management, and strategic planning for global institutions headquartered or operating extensively in United Kingdom London – there is a lack of current, granular research on how their role is adapting *in situ*. Industry reports often highlight broad trends but fail to capture the nuanced realities faced by Financial Analysts working within the specific regulatory (FCA, PRA), cultural, and competitive ecosystem of London. This knowledge gap impedes effective talent acquisition, targeted professional development programs by firms like Barclays, Goldman Sachs London, and BlackRock UK, and curriculum design at leading institutions such as LSE and Cass Business School. Consequently, the United Kingdom London financial sector risks a misalignment between the skills possessed by Financial Analysts and the evolving demands of complex market environments.</w:t>
      </w:r>
    </w:p>
    <w:bookmarkEnd w:id="22"/>
    <w:bookmarkStart w:id="23" w:name="research-objectives"/>
    <w:p>
      <w:pPr>
        <w:pStyle w:val="Heading2"/>
      </w:pPr>
      <w:r>
        <w:t xml:space="preserve">3. Research Objectives</w:t>
      </w:r>
    </w:p>
    <w:p>
      <w:pPr>
        <w:numPr>
          <w:ilvl w:val="0"/>
          <w:numId w:val="1001"/>
        </w:numPr>
        <w:pStyle w:val="Compact"/>
      </w:pPr>
      <w:r>
        <w:t xml:space="preserve">To map the current core responsibilities, key performance indicators (KPIs), and daily challenges faced by a Financial Analyst working in diverse London-based financial institutions (investment banks, asset managers, hedge funds, corporate finance departments).</w:t>
      </w:r>
    </w:p>
    <w:p>
      <w:pPr>
        <w:numPr>
          <w:ilvl w:val="0"/>
          <w:numId w:val="1001"/>
        </w:numPr>
        <w:pStyle w:val="Compact"/>
      </w:pPr>
      <w:r>
        <w:t xml:space="preserve">To identify and prioritise the most critical emerging skills required for success in 2024-2030 (e.g., advanced AI/ML literacy for predictive analytics, enhanced regulatory knowledge specific to UK/EU markets post-Brexit, ESG integration expertise, sophisticated data storytelling).</w:t>
      </w:r>
    </w:p>
    <w:p>
      <w:pPr>
        <w:numPr>
          <w:ilvl w:val="0"/>
          <w:numId w:val="1001"/>
        </w:numPr>
        <w:pStyle w:val="Compact"/>
      </w:pPr>
      <w:r>
        <w:t xml:space="preserve">To assess the perceived gap between current professional development offerings and the actual skill needs of Financial Analysts within United Kingdom London.</w:t>
      </w:r>
    </w:p>
    <w:p>
      <w:pPr>
        <w:numPr>
          <w:ilvl w:val="0"/>
          <w:numId w:val="1001"/>
        </w:numPr>
        <w:pStyle w:val="Compact"/>
      </w:pPr>
      <w:r>
        <w:t xml:space="preserve">To develop evidence-based recommendations for key stakeholders (employers, CFA UK, universities) to align talent development strategies with future requirements for the Financial Analyst role in London.</w:t>
      </w:r>
    </w:p>
    <w:bookmarkEnd w:id="23"/>
    <w:bookmarkStart w:id="24" w:name="literature-review-gaps-and-foundations"/>
    <w:p>
      <w:pPr>
        <w:pStyle w:val="Heading2"/>
      </w:pPr>
      <w:r>
        <w:t xml:space="preserve">4. Literature Review: Gaps and Foundations</w:t>
      </w:r>
    </w:p>
    <w:p>
      <w:pPr>
        <w:pStyle w:val="FirstParagraph"/>
      </w:pPr>
      <w:r>
        <w:t xml:space="preserve">Existing literature on Financial Analyst roles often focuses on generic global trends or specific technical skills (e.g., valuation models) without sufficient context for the UK London environment. Studies by the Association of Chartered Certified Accountants (ACCA) and CFA Institute touch upon skill evolution but lack granularity regarding London's unique post-Brexit regulatory maze and competitive pressure from other global hubs. Research on AI in finance frequently originates from Silicon Valley or continental Europe, rarely examining its practical adoption *within* the specific workflows of a Financial Analyst operating under FCA oversight in United Kingdom London. This proposal directly addresses these gaps by grounding the investigation firmly within the operational reality of London's financial district.</w:t>
      </w:r>
    </w:p>
    <w:bookmarkEnd w:id="24"/>
    <w:bookmarkStart w:id="25" w:name="methodology"/>
    <w:p>
      <w:pPr>
        <w:pStyle w:val="Heading2"/>
      </w:pPr>
      <w:r>
        <w:t xml:space="preserve">5. Methodology</w:t>
      </w:r>
    </w:p>
    <w:p>
      <w:pPr>
        <w:pStyle w:val="FirstParagraph"/>
      </w:pPr>
      <w:r>
        <w:t xml:space="preserve">This qualitative and quantitative study employs a mixed-methods approach tailored for the United Kingdom London context:</w:t>
      </w:r>
    </w:p>
    <w:p>
      <w:pPr>
        <w:numPr>
          <w:ilvl w:val="0"/>
          <w:numId w:val="1002"/>
        </w:numPr>
        <w:pStyle w:val="Compact"/>
      </w:pPr>
      <w:r>
        <w:rPr>
          <w:bCs/>
          <w:b/>
        </w:rPr>
        <w:t xml:space="preserve">Semi-Structured Interviews (N=40):</w:t>
      </w:r>
      <w:r>
        <w:t xml:space="preserve"> </w:t>
      </w:r>
      <w:r>
        <w:t xml:space="preserve">Targeting Financial Analysts across various seniority levels (Associate to Senior Analyst) at major firms headquartered or with significant London offices (e.g., HSBC, Standard Chartered, Schroders, Vanguard UK). Questions will probe role evolution, skill challenges, and perceived future needs.</w:t>
      </w:r>
    </w:p>
    <w:p>
      <w:pPr>
        <w:numPr>
          <w:ilvl w:val="0"/>
          <w:numId w:val="1002"/>
        </w:numPr>
        <w:pStyle w:val="Compact"/>
      </w:pPr>
      <w:r>
        <w:rPr>
          <w:bCs/>
          <w:b/>
        </w:rPr>
        <w:t xml:space="preserve">Structured Online Survey (N=200+):</w:t>
      </w:r>
      <w:r>
        <w:t xml:space="preserve"> </w:t>
      </w:r>
      <w:r>
        <w:t xml:space="preserve">Distributed via professional networks (CFA UK membership lists) and partner firms. Measures current skills usage vs. required skills for future roles using Likert scales and open-ended questions.</w:t>
      </w:r>
    </w:p>
    <w:p>
      <w:pPr>
        <w:numPr>
          <w:ilvl w:val="0"/>
          <w:numId w:val="1002"/>
        </w:numPr>
        <w:pStyle w:val="Compact"/>
      </w:pPr>
      <w:r>
        <w:rPr>
          <w:bCs/>
          <w:b/>
        </w:rPr>
        <w:t xml:space="preserve">Regulatory &amp; Market Analysis:</w:t>
      </w:r>
      <w:r>
        <w:t xml:space="preserve"> </w:t>
      </w:r>
      <w:r>
        <w:t xml:space="preserve">Systematic review of FCA guidance, MiFID II implementation reports, and London-specific market trend data (e.g., from the London Stock Exchange Group) to contextualise findings within the UK regulatory environment.</w:t>
      </w:r>
    </w:p>
    <w:p>
      <w:pPr>
        <w:numPr>
          <w:ilvl w:val="0"/>
          <w:numId w:val="1002"/>
        </w:numPr>
        <w:pStyle w:val="Compact"/>
      </w:pPr>
      <w:r>
        <w:rPr>
          <w:bCs/>
          <w:b/>
        </w:rPr>
        <w:t xml:space="preserve">Data Triangulation:</w:t>
      </w:r>
      <w:r>
        <w:t xml:space="preserve"> </w:t>
      </w:r>
      <w:r>
        <w:t xml:space="preserve">Cross-referencing survey results with interview insights and documented industry trends to ensure validity of findings specific to United Kingdom London.</w:t>
      </w:r>
    </w:p>
    <w:bookmarkEnd w:id="25"/>
    <w:bookmarkStart w:id="26" w:name="expected-significance-contribution"/>
    <w:p>
      <w:pPr>
        <w:pStyle w:val="Heading2"/>
      </w:pPr>
      <w:r>
        <w:t xml:space="preserve">6. Expected Significance &amp; Contribution</w:t>
      </w:r>
    </w:p>
    <w:p>
      <w:pPr>
        <w:pStyle w:val="FirstParagraph"/>
      </w:pPr>
      <w:r>
        <w:t xml:space="preserve">This Research Proposal delivers tangible value for the United Kingdom London financial ecosystem:</w:t>
      </w:r>
    </w:p>
    <w:p>
      <w:pPr>
        <w:numPr>
          <w:ilvl w:val="0"/>
          <w:numId w:val="1003"/>
        </w:numPr>
        <w:pStyle w:val="Compact"/>
      </w:pPr>
      <w:r>
        <w:rPr>
          <w:bCs/>
          <w:b/>
        </w:rPr>
        <w:t xml:space="preserve">For Employers (London Firms):</w:t>
      </w:r>
      <w:r>
        <w:t xml:space="preserve"> </w:t>
      </w:r>
      <w:r>
        <w:t xml:space="preserve">Provides data-driven insights to optimise recruitment criteria, tailor internal training programs (e.g., focused on UK regulatory compliance or AI tools), and enhance retention of Financial Analysts by aligning development with their future role demands.</w:t>
      </w:r>
    </w:p>
    <w:p>
      <w:pPr>
        <w:numPr>
          <w:ilvl w:val="0"/>
          <w:numId w:val="1003"/>
        </w:numPr>
        <w:pStyle w:val="Compact"/>
      </w:pPr>
      <w:r>
        <w:rPr>
          <w:bCs/>
          <w:b/>
        </w:rPr>
        <w:t xml:space="preserve">For Professional Bodies (CFA UK, ACCA):</w:t>
      </w:r>
      <w:r>
        <w:t xml:space="preserve"> </w:t>
      </w:r>
      <w:r>
        <w:t xml:space="preserve">Informs the evolution of certification curricula and continuing professional development (CPD) requirements to ensure they reflect the *specific* competencies needed for a Financial Analyst in London's market.</w:t>
      </w:r>
    </w:p>
    <w:p>
      <w:pPr>
        <w:numPr>
          <w:ilvl w:val="0"/>
          <w:numId w:val="1003"/>
        </w:numPr>
        <w:pStyle w:val="Compact"/>
      </w:pPr>
      <w:r>
        <w:rPr>
          <w:bCs/>
          <w:b/>
        </w:rPr>
        <w:t xml:space="preserve">For Educational Institutions (LSE, UCL, City University):</w:t>
      </w:r>
      <w:r>
        <w:t xml:space="preserve"> </w:t>
      </w:r>
      <w:r>
        <w:t xml:space="preserve">Offers direct input for refining undergraduate and postgraduate finance programs to better prepare graduates with the skills demanded by London employers.</w:t>
      </w:r>
    </w:p>
    <w:p>
      <w:pPr>
        <w:numPr>
          <w:ilvl w:val="0"/>
          <w:numId w:val="1003"/>
        </w:numPr>
        <w:pStyle w:val="Compact"/>
      </w:pPr>
      <w:r>
        <w:rPr>
          <w:bCs/>
          <w:b/>
        </w:rPr>
        <w:t xml:space="preserve">For Policymakers &amp; Regulators (FCA):</w:t>
      </w:r>
      <w:r>
        <w:t xml:space="preserve"> </w:t>
      </w:r>
      <w:r>
        <w:t xml:space="preserve">Highlights potential skill gaps that could impact market efficiency or compliance, informing future regulatory support initiatives within the United Kingdom's financial sector strategy.</w:t>
      </w:r>
    </w:p>
    <w:bookmarkEnd w:id="26"/>
    <w:bookmarkStart w:id="27" w:name="timeline-deliverables"/>
    <w:p>
      <w:pPr>
        <w:pStyle w:val="Heading2"/>
      </w:pPr>
      <w:r>
        <w:t xml:space="preserve">7. Timeline &amp; Deliverables</w:t>
      </w:r>
    </w:p>
    <w:p>
      <w:pPr>
        <w:pStyle w:val="FirstParagraph"/>
      </w:pPr>
      <w:r>
        <w:t xml:space="preserve">The 10-month project will be structured as follows:</w:t>
      </w:r>
    </w:p>
    <w:p>
      <w:pPr>
        <w:numPr>
          <w:ilvl w:val="0"/>
          <w:numId w:val="1004"/>
        </w:numPr>
        <w:pStyle w:val="Compact"/>
      </w:pPr>
      <w:r>
        <w:rPr>
          <w:bCs/>
          <w:b/>
        </w:rPr>
        <w:t xml:space="preserve">Month 1-2:</w:t>
      </w:r>
      <w:r>
        <w:t xml:space="preserve"> </w:t>
      </w:r>
      <w:r>
        <w:t xml:space="preserve">Finalise research instruments, secure ethical approval, establish firm partnerships in London.</w:t>
      </w:r>
    </w:p>
    <w:p>
      <w:pPr>
        <w:numPr>
          <w:ilvl w:val="0"/>
          <w:numId w:val="1004"/>
        </w:numPr>
        <w:pStyle w:val="Compact"/>
      </w:pPr>
      <w:r>
        <w:rPr>
          <w:bCs/>
          <w:b/>
        </w:rPr>
        <w:t xml:space="preserve">Month 3-6:</w:t>
      </w:r>
      <w:r>
        <w:t xml:space="preserve"> </w:t>
      </w:r>
      <w:r>
        <w:t xml:space="preserve">Conduct interviews and distribute surveys across United Kingdom London financial institutions.</w:t>
      </w:r>
    </w:p>
    <w:p>
      <w:pPr>
        <w:numPr>
          <w:ilvl w:val="0"/>
          <w:numId w:val="1004"/>
        </w:numPr>
        <w:pStyle w:val="Compact"/>
      </w:pPr>
      <w:r>
        <w:rPr>
          <w:bCs/>
          <w:b/>
        </w:rPr>
        <w:t xml:space="preserve">Month 7-8:</w:t>
      </w:r>
      <w:r>
        <w:t xml:space="preserve"> </w:t>
      </w:r>
      <w:r>
        <w:t xml:space="preserve">Comprehensive data analysis, triangulation of findings specific to the London context.</w:t>
      </w:r>
    </w:p>
    <w:p>
      <w:pPr>
        <w:numPr>
          <w:ilvl w:val="0"/>
          <w:numId w:val="1004"/>
        </w:numPr>
        <w:pStyle w:val="Compact"/>
      </w:pPr>
      <w:r>
        <w:rPr>
          <w:bCs/>
          <w:b/>
        </w:rPr>
        <w:t xml:space="preserve">Month 9-10:</w:t>
      </w:r>
      <w:r>
        <w:t xml:space="preserve"> </w:t>
      </w:r>
      <w:r>
        <w:t xml:space="preserve">Draft final report, develop stakeholder presentations (for London-based firms and professional bodies), and disseminate key recommendations.</w:t>
      </w:r>
    </w:p>
    <w:bookmarkEnd w:id="27"/>
    <w:bookmarkStart w:id="28" w:name="conclusion"/>
    <w:p>
      <w:pPr>
        <w:pStyle w:val="Heading2"/>
      </w:pPr>
      <w:r>
        <w:t xml:space="preserve">8. Conclusion</w:t>
      </w:r>
    </w:p>
    <w:p>
      <w:pPr>
        <w:pStyle w:val="FirstParagraph"/>
      </w:pPr>
      <w:r>
        <w:t xml:space="preserve">The Financial Analyst is an indispensable engine within the United Kingdom London financial sector. This Research Proposal outlines a vital study to understand how this critical role is being reshaped by the unique confluence of factors defining London's market – regulatory complexity, technological acceleration, and global competition. By generating evidence specific to United Kingdom London, this research moves beyond generic analysis to provide actionable intelligence crucial for sustaining the competitiveness and resilience of the UK's premier financial centre. The findings will directly empower Financial Analysts themselves, their employers operating within United Kingdom London, and the institutions supporting their professional development to navigate the future with clarity and strategic advantage. Investing in understanding this evolving role is not merely academic; it is fundamental to securing London's position as a leading global financial hub for decades to come.</w:t>
      </w:r>
    </w:p>
    <w:p>
      <w:pPr>
        <w:pStyle w:val="BodyText"/>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 in United Kingdom London</dc:title>
  <dc:creator/>
  <dc:language>en</dc:language>
  <cp:keywords/>
  <dcterms:created xsi:type="dcterms:W3CDTF">2026-07-24T16:48:57Z</dcterms:created>
  <dcterms:modified xsi:type="dcterms:W3CDTF">2026-07-24T16:48:57Z</dcterms:modified>
</cp:coreProperties>
</file>

<file path=docProps/custom.xml><?xml version="1.0" encoding="utf-8"?>
<Properties xmlns="http://schemas.openxmlformats.org/officeDocument/2006/custom-properties" xmlns:vt="http://schemas.openxmlformats.org/officeDocument/2006/docPropsVTypes"/>
</file>