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Manchester's</w:t>
      </w:r>
      <w:r>
        <w:t xml:space="preserve"> </w:t>
      </w:r>
      <w:r>
        <w:t xml:space="preserve">Evolving</w:t>
      </w:r>
      <w:r>
        <w:t xml:space="preserve"> </w:t>
      </w:r>
      <w:r>
        <w:t xml:space="preserve">Financial</w:t>
      </w:r>
      <w:r>
        <w:t xml:space="preserve"> </w:t>
      </w:r>
      <w:r>
        <w:t xml:space="preserve">Landscape</w:t>
      </w:r>
    </w:p>
    <w:bookmarkStart w:id="32" w:name="X40bf49f7b2b78e5820840980c29d7227a301cb9"/>
    <w:p>
      <w:pPr>
        <w:pStyle w:val="Heading1"/>
      </w:pPr>
      <w:r>
        <w:t xml:space="preserve">Research Proposal: The Strategic Role of Financial Analysts in Manchester's Evolving Financial Landscape (United Kingdom)</w:t>
      </w:r>
    </w:p>
    <w:bookmarkStart w:id="20" w:name="introduction"/>
    <w:p>
      <w:pPr>
        <w:pStyle w:val="Heading2"/>
      </w:pPr>
      <w:r>
        <w:t xml:space="preserve">1. Introduction</w:t>
      </w:r>
    </w:p>
    <w:p>
      <w:pPr>
        <w:pStyle w:val="FirstParagraph"/>
      </w:pPr>
      <w:r>
        <w:t xml:space="preserve">The financial services sector remains a cornerstone of the United Kingdom economy, with Manchester emerging as a critical secondary hub outside London. As the fourth-largest financial centre in the UK, Manchester has witnessed significant growth in fintech innovation, asset management firms, and corporate finance operations since the 2010s. This Research Proposal investigates the evolving role of</w:t>
      </w:r>
      <w:r>
        <w:t xml:space="preserve"> </w:t>
      </w:r>
      <w:r>
        <w:rPr>
          <w:bCs/>
          <w:b/>
        </w:rPr>
        <w:t xml:space="preserve">Financial Analyst</w:t>
      </w:r>
      <w:r>
        <w:t xml:space="preserve"> </w:t>
      </w:r>
      <w:r>
        <w:t xml:space="preserve">within this dynamic ecosystem of</w:t>
      </w:r>
      <w:r>
        <w:t xml:space="preserve"> </w:t>
      </w:r>
      <w:r>
        <w:rPr>
          <w:bCs/>
          <w:b/>
        </w:rPr>
        <w:t xml:space="preserve">United Kingdom Manchester</w:t>
      </w:r>
      <w:r>
        <w:t xml:space="preserve">. Current literature largely focuses on London-centric financial analysis, neglecting regional nuances that impact strategic decision-making in Northern England. This gap is critical as Manchester's financial services sector contributes £6.5 billion annually to the local economy and employs over 35,000 professionals (Manchester City Council, 2023). Our research addresses this oversight by examining how</w:t>
      </w:r>
      <w:r>
        <w:t xml:space="preserve"> </w:t>
      </w:r>
      <w:r>
        <w:rPr>
          <w:bCs/>
          <w:b/>
        </w:rPr>
        <w:t xml:space="preserve">Financial Analyst</w:t>
      </w:r>
      <w:r>
        <w:t xml:space="preserve"> </w:t>
      </w:r>
      <w:r>
        <w:t xml:space="preserve">practices adapt to Manchester's unique market conditions, regulatory environment, and economic diversification strategies.</w:t>
      </w:r>
    </w:p>
    <w:bookmarkEnd w:id="20"/>
    <w:bookmarkStart w:id="21" w:name="problem-statement"/>
    <w:p>
      <w:pPr>
        <w:pStyle w:val="Heading2"/>
      </w:pPr>
      <w:r>
        <w:t xml:space="preserve">2. Problem Statement</w:t>
      </w:r>
    </w:p>
    <w:p>
      <w:pPr>
        <w:pStyle w:val="FirstParagraph"/>
      </w:pPr>
      <w:r>
        <w:t xml:space="preserve">Manchester's financial landscape is undergoing transformation through initiatives like the City Deal and the Greater Manchester Combined Authority's (GMCA) strategic investment in green finance and digital infrastructure. However, existing studies on Financial Analyst competencies fail to account for regional factors such as: (a) The prevalence of SMEs versus multinational corporations in Manchester's economy; (b) The impact of devolved economic policies under the Northern Powerhouse agenda; and (c) The growing significance of ESG integration within local financial institutions. This research gap impedes the development of regionally tailored talent pipelines, with Manchester businesses reporting a 27% skills mismatch in financial analysis roles compared to national averages (UK Government Skills Survey, 2023). Without context-specific insights,</w:t>
      </w:r>
      <w:r>
        <w:t xml:space="preserve"> </w:t>
      </w:r>
      <w:r>
        <w:rPr>
          <w:bCs/>
          <w:b/>
        </w:rPr>
        <w:t xml:space="preserve">Financial Analyst</w:t>
      </w:r>
      <w:r>
        <w:t xml:space="preserve">s operating in</w:t>
      </w:r>
      <w:r>
        <w:t xml:space="preserve"> </w:t>
      </w:r>
      <w:r>
        <w:rPr>
          <w:bCs/>
          <w:b/>
        </w:rPr>
        <w:t xml:space="preserve">United Kingdom Manchester</w:t>
      </w:r>
      <w:r>
        <w:t xml:space="preserve"> </w:t>
      </w:r>
      <w:r>
        <w:t xml:space="preserve">risk misaligning analytical outputs with local market realities.</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requirements and professional development pathways for Financial Analysts across Manchester's financial ecosystem (including fintech, traditional banks, and corporate finance departments).</w:t>
      </w:r>
    </w:p>
    <w:p>
      <w:pPr>
        <w:numPr>
          <w:ilvl w:val="0"/>
          <w:numId w:val="1001"/>
        </w:numPr>
        <w:pStyle w:val="Compact"/>
      </w:pPr>
      <w:r>
        <w:t xml:space="preserve">To analyse how Manchester-specific economic drivers (e.g., regeneration projects like Castlefield, renewable energy investments in North West England) influence financial modelling priorities.</w:t>
      </w:r>
    </w:p>
    <w:p>
      <w:pPr>
        <w:numPr>
          <w:ilvl w:val="0"/>
          <w:numId w:val="1001"/>
        </w:numPr>
        <w:pStyle w:val="Compact"/>
      </w:pPr>
      <w:r>
        <w:t xml:space="preserve">To evaluate the effectiveness of ESG integration frameworks adopted by Financial Analysts in Manchester-based institutions versus London counterparts.</w:t>
      </w:r>
    </w:p>
    <w:p>
      <w:pPr>
        <w:numPr>
          <w:ilvl w:val="0"/>
          <w:numId w:val="1001"/>
        </w:numPr>
        <w:pStyle w:val="Compact"/>
      </w:pPr>
      <w:r>
        <w:t xml:space="preserve">To develop a regionally validated competency framework for Financial Analysts that addresses Manchester's unique market dynamics.</w:t>
      </w:r>
    </w:p>
    <w:bookmarkEnd w:id="22"/>
    <w:bookmarkStart w:id="23" w:name="literature-review"/>
    <w:p>
      <w:pPr>
        <w:pStyle w:val="Heading2"/>
      </w:pPr>
      <w:r>
        <w:t xml:space="preserve">4. Literature Review</w:t>
      </w:r>
    </w:p>
    <w:p>
      <w:pPr>
        <w:pStyle w:val="FirstParagraph"/>
      </w:pPr>
      <w:r>
        <w:t xml:space="preserve">While foundational work exists on Financial Analyst competencies (e.g., CFA Institute, 2021), regional studies remain scarce. Recent UK research focuses predominantly on London's £39 billion financial services sector (OFTSE, 2023), overlooking Manchester's distinctive profile. The University of Manchester Business School (2022) noted that Northern analysts prioritize local economic indicators like manufacturing output and transport infrastructure metrics over London-centric KPIs. Crucially, no study has examined how Manchester's post-Brexit regulatory adaptation – including the Financial Services Bill 2023 – impacts daily analytical workflows. This project builds on Dr. Adebayo’s (2021) framework for regional financial decision-making but extends it specifically to Manchester's context as a pivotal node in the UK's decentralised financial infrastructure.</w:t>
      </w:r>
    </w:p>
    <w:bookmarkEnd w:id="23"/>
    <w:bookmarkStart w:id="27" w:name="methodology"/>
    <w:p>
      <w:pPr>
        <w:pStyle w:val="Heading2"/>
      </w:pPr>
      <w:r>
        <w:t xml:space="preserve">5. Methodology</w:t>
      </w:r>
    </w:p>
    <w:p>
      <w:pPr>
        <w:pStyle w:val="FirstParagraph"/>
      </w:pPr>
      <w:r>
        <w:t xml:space="preserve">This mixed-methods study employs a three-phase approach, designed for rigorous analysis within</w:t>
      </w:r>
      <w:r>
        <w:t xml:space="preserve"> </w:t>
      </w:r>
      <w:r>
        <w:rPr>
          <w:bCs/>
          <w:b/>
        </w:rPr>
        <w:t xml:space="preserve">United Kingdom Manchester</w:t>
      </w:r>
      <w:r>
        <w:t xml:space="preserve">:</w:t>
      </w:r>
    </w:p>
    <w:bookmarkStart w:id="24" w:name="phase-1-sector-mapping-months-1-3"/>
    <w:p>
      <w:pPr>
        <w:pStyle w:val="Heading3"/>
      </w:pPr>
      <w:r>
        <w:t xml:space="preserve">Phase 1: Sector Mapping (Months 1-3)</w:t>
      </w:r>
    </w:p>
    <w:p>
      <w:pPr>
        <w:numPr>
          <w:ilvl w:val="0"/>
          <w:numId w:val="1002"/>
        </w:numPr>
        <w:pStyle w:val="Compact"/>
      </w:pPr>
      <w:r>
        <w:t xml:space="preserve">Semi-structured interviews with 40+ Financial Analysts across Manchester-based institutions (e.g., Standard Chartered, Barclays North West, fintech startups like Yoco)</w:t>
      </w:r>
    </w:p>
    <w:p>
      <w:pPr>
        <w:numPr>
          <w:ilvl w:val="0"/>
          <w:numId w:val="1002"/>
        </w:numPr>
        <w:pStyle w:val="Compact"/>
      </w:pPr>
      <w:r>
        <w:t xml:space="preserve">Analysis of job descriptions from 150 Manchester financial roles via LinkedIn and Payscale</w:t>
      </w:r>
    </w:p>
    <w:bookmarkEnd w:id="24"/>
    <w:bookmarkStart w:id="25" w:name="phase-2-field-research-months-4-7"/>
    <w:p>
      <w:pPr>
        <w:pStyle w:val="Heading3"/>
      </w:pPr>
      <w:r>
        <w:t xml:space="preserve">Phase 2: Field Research (Months 4-7)</w:t>
      </w:r>
    </w:p>
    <w:p>
      <w:pPr>
        <w:numPr>
          <w:ilvl w:val="0"/>
          <w:numId w:val="1003"/>
        </w:numPr>
        <w:pStyle w:val="Compact"/>
      </w:pPr>
      <w:r>
        <w:t xml:space="preserve">Case studies of three Manchester firms implementing ESG frameworks (e.g., First Street Fund, The Co-operative Bank)</w:t>
      </w:r>
    </w:p>
    <w:p>
      <w:pPr>
        <w:numPr>
          <w:ilvl w:val="0"/>
          <w:numId w:val="1003"/>
        </w:numPr>
        <w:pStyle w:val="Compact"/>
      </w:pPr>
      <w:r>
        <w:t xml:space="preserve">Surveys measuring analytical tool usage (Power BI vs. traditional Excel) across 200 Financial Analysts</w:t>
      </w:r>
    </w:p>
    <w:bookmarkEnd w:id="25"/>
    <w:bookmarkStart w:id="26" w:name="Xf7d9dff2a191cd2594e175364d2d18c3e45e7ad"/>
    <w:p>
      <w:pPr>
        <w:pStyle w:val="Heading3"/>
      </w:pPr>
      <w:r>
        <w:t xml:space="preserve">Phase 3: Framework Development (Months 8-10)</w:t>
      </w:r>
    </w:p>
    <w:p>
      <w:pPr>
        <w:numPr>
          <w:ilvl w:val="0"/>
          <w:numId w:val="1004"/>
        </w:numPr>
        <w:pStyle w:val="Compact"/>
      </w:pPr>
      <w:r>
        <w:t xml:space="preserve">Collaborative workshops with Manchester Chamber of Commerce and the University of Manchester Business School</w:t>
      </w:r>
    </w:p>
    <w:p>
      <w:pPr>
        <w:numPr>
          <w:ilvl w:val="0"/>
          <w:numId w:val="1004"/>
        </w:numPr>
        <w:pStyle w:val="Compact"/>
      </w:pPr>
      <w:r>
        <w:t xml:space="preserve">Drafting regionally validated competency framework incorporating local economic indicators</w:t>
      </w:r>
    </w:p>
    <w:p>
      <w:pPr>
        <w:pStyle w:val="FirstParagraph"/>
      </w:pPr>
      <w:r>
        <w:t xml:space="preserve">Data analysis will utilise NVivo for qualitative insights and SPSS for quantitative patterns. Ethical approval will be secured from The University of Manchester's Research Ethics Committee.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five key outcomes directly benefiting the Financial Analyst profession in</w:t>
      </w:r>
      <w:r>
        <w:t xml:space="preserve"> </w:t>
      </w:r>
      <w:r>
        <w:rPr>
          <w:bCs/>
          <w:b/>
        </w:rPr>
        <w:t xml:space="preserve">United Kingdom Manchester</w:t>
      </w:r>
      <w:r>
        <w:t xml:space="preserve">:</w:t>
      </w:r>
    </w:p>
    <w:p>
      <w:pPr>
        <w:numPr>
          <w:ilvl w:val="0"/>
          <w:numId w:val="1005"/>
        </w:numPr>
        <w:pStyle w:val="Compact"/>
      </w:pPr>
      <w:r>
        <w:t xml:space="preserve">A comprehensive regional competency map identifying 15+ Manchester-specific analytical skills (e.g., interpreting Northern Powerhouse infrastructure investment data, SME cash flow modelling for local supply chains).</w:t>
      </w:r>
    </w:p>
    <w:p>
      <w:pPr>
        <w:numPr>
          <w:ilvl w:val="0"/>
          <w:numId w:val="1005"/>
        </w:numPr>
        <w:pStyle w:val="Compact"/>
      </w:pPr>
      <w:r>
        <w:t xml:space="preserve">Actionable insights on ESG integration effectiveness, addressing the GMCA's net-zero targets and Manchester's £4.2 billion green finance pipeline.</w:t>
      </w:r>
    </w:p>
    <w:p>
      <w:pPr>
        <w:numPr>
          <w:ilvl w:val="0"/>
          <w:numId w:val="1005"/>
        </w:numPr>
        <w:pStyle w:val="Compact"/>
      </w:pPr>
      <w:r>
        <w:t xml:space="preserve">A digital toolkit for Financial Analysts featuring Manchester-relevant economic datasets (e.g., Greater Manchester Combined Authority statistics, Northern Manufacturing Index).</w:t>
      </w:r>
    </w:p>
    <w:p>
      <w:pPr>
        <w:numPr>
          <w:ilvl w:val="0"/>
          <w:numId w:val="1005"/>
        </w:numPr>
        <w:pStyle w:val="Compact"/>
      </w:pPr>
      <w:r>
        <w:t xml:space="preserve">Policy recommendations for the UK government on regional financial skills development aligned with the Northern Growth Deal.</w:t>
      </w:r>
    </w:p>
    <w:p>
      <w:pPr>
        <w:numPr>
          <w:ilvl w:val="0"/>
          <w:numId w:val="1005"/>
        </w:numPr>
        <w:pStyle w:val="Compact"/>
      </w:pPr>
      <w:r>
        <w:t xml:space="preserve">Academic publications targeting journals like the Journal of International Financial Management &amp; Accounting and regional forums such as The Manchester Financial Forum.</w:t>
      </w:r>
    </w:p>
    <w:p>
      <w:pPr>
        <w:pStyle w:val="FirstParagraph"/>
      </w:pPr>
      <w:r>
        <w:t xml:space="preserve">The significance extends beyond academia: Manchester's financial sector has pledged to create 15,000 new finance roles by 2030 (GMCA, 2023). A regionally attuned Financial Analyst talent pool will directly support this growth while reducing recruitment costs for local firms. For the</w:t>
      </w:r>
      <w:r>
        <w:t xml:space="preserve"> </w:t>
      </w:r>
      <w:r>
        <w:rPr>
          <w:bCs/>
          <w:b/>
        </w:rPr>
        <w:t xml:space="preserve">Financial Analyst</w:t>
      </w:r>
      <w:r>
        <w:t xml:space="preserve"> </w:t>
      </w:r>
      <w:r>
        <w:t xml:space="preserve">profession itself, this research establishes Manchester as a benchmark for regional financial analysis excellence in the UK.</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Sector Mapping</w:t>
      </w:r>
    </w:p>
    <w:p>
      <w:pPr>
        <w:pStyle w:val="BodyText"/>
      </w:pPr>
      <w:r>
        <w:t xml:space="preserve">1-3</w:t>
      </w:r>
    </w:p>
    <w:p>
      <w:pPr>
        <w:pStyle w:val="BodyText"/>
      </w:pPr>
      <w:r>
        <w:t xml:space="preserve">Initial competency baseline report; job description database</w:t>
      </w:r>
    </w:p>
    <w:p>
      <w:pPr>
        <w:pStyle w:val="BodyText"/>
      </w:pPr>
      <w:r>
        <w:t xml:space="preserve">Field Research</w:t>
      </w:r>
    </w:p>
    <w:p>
      <w:pPr>
        <w:pStyle w:val="BodyText"/>
      </w:pPr>
      <w:r>
        <w:t xml:space="preserve">4-7</w:t>
      </w:r>
    </w:p>
    <w:p>
      <w:pPr>
        <w:pStyle w:val="BodyText"/>
      </w:pPr>
      <w:r>
        <w:t xml:space="preserve">Evaluation of ESG frameworks; survey analysis report</w:t>
      </w:r>
    </w:p>
    <w:p>
      <w:pPr>
        <w:pStyle w:val="BodyText"/>
      </w:pPr>
      <w:r>
        <w:t xml:space="preserve">Framework Development</w:t>
      </w:r>
    </w:p>
    <w:p>
      <w:pPr>
        <w:pStyle w:val="BodyText"/>
      </w:pPr>
      <w:r>
        <w:t xml:space="preserve">8-10</w:t>
      </w:r>
    </w:p>
    <w:p>
      <w:pPr>
        <w:pStyle w:val="BodyText"/>
      </w:pPr>
      <w:r>
        <w:t xml:space="preserve">Draft regional framework; digital toolkit prototype</w:t>
      </w:r>
    </w:p>
    <w:p>
      <w:pPr>
        <w:pStyle w:val="BodyText"/>
      </w:pPr>
      <w:r>
        <w:t xml:space="preserve">Dissemination</w:t>
      </w:r>
    </w:p>
    <w:p>
      <w:pPr>
        <w:pStyle w:val="BodyText"/>
      </w:pPr>
      <w:r>
        <w:t xml:space="preserve">11-12</w:t>
      </w:r>
    </w:p>
    <w:p>
      <w:pPr>
        <w:pStyle w:val="BodyText"/>
      </w:pPr>
      <w:r>
        <w:t xml:space="preserve">Presentation to GMCA; final research report</w:t>
      </w:r>
    </w:p>
    <w:p>
      <w:pPr>
        <w:pStyle w:val="BodyText"/>
      </w:pPr>
      <w:r>
        <w:t xml:space="preserve">Resource requirements include £85,000 funding for data acquisition (accessing Manchester-specific economic databases), researcher time (3 FTEs for 12 months), and partnership fees with Manchester Chamber of Commerce. The University of Manchester will contribute in-kind support including access to its Financial Analytics Lab.</w:t>
      </w:r>
    </w:p>
    <w:bookmarkEnd w:id="29"/>
    <w:bookmarkStart w:id="30" w:name="conclusion"/>
    <w:p>
      <w:pPr>
        <w:pStyle w:val="Heading2"/>
      </w:pPr>
      <w:r>
        <w:t xml:space="preserve">8. Conclusion</w:t>
      </w:r>
    </w:p>
    <w:p>
      <w:pPr>
        <w:pStyle w:val="FirstParagraph"/>
      </w:pPr>
      <w:r>
        <w:t xml:space="preserve">This Research Proposal addresses a critical gap in understanding how the</w:t>
      </w:r>
      <w:r>
        <w:t xml:space="preserve"> </w:t>
      </w:r>
      <w:r>
        <w:rPr>
          <w:bCs/>
          <w:b/>
        </w:rPr>
        <w:t xml:space="preserve">Financial Analyst</w:t>
      </w:r>
      <w:r>
        <w:t xml:space="preserve"> </w:t>
      </w:r>
      <w:r>
        <w:t xml:space="preserve">profession operates within the specific economic and strategic context of</w:t>
      </w:r>
      <w:r>
        <w:t xml:space="preserve"> </w:t>
      </w:r>
      <w:r>
        <w:rPr>
          <w:bCs/>
          <w:b/>
        </w:rPr>
        <w:t xml:space="preserve">United Kingdom Manchester</w:t>
      </w:r>
      <w:r>
        <w:t xml:space="preserve">. As Manchester solidifies its position as a national financial hub, this project will provide evidence-based insights to shape professional development, institutional strategy, and regional economic policy. By grounding analysis in Manchester's unique landscape – from its regeneration projects to evolving regulatory frameworks – the research will position the</w:t>
      </w:r>
      <w:r>
        <w:t xml:space="preserve"> </w:t>
      </w:r>
      <w:r>
        <w:rPr>
          <w:bCs/>
          <w:b/>
        </w:rPr>
        <w:t xml:space="preserve">Financial Analyst</w:t>
      </w:r>
      <w:r>
        <w:t xml:space="preserve"> </w:t>
      </w:r>
      <w:r>
        <w:t xml:space="preserve">as an indispensable strategic asset for Northern England's economic advancement. The outcomes promise not only academic contribution but immediate value to Manchester businesses navigating a complex post-Brexit, ESG-driven financial future.</w:t>
      </w:r>
    </w:p>
    <w:bookmarkEnd w:id="30"/>
    <w:bookmarkStart w:id="31" w:name="references"/>
    <w:p>
      <w:pPr>
        <w:pStyle w:val="Heading2"/>
      </w:pPr>
      <w:r>
        <w:t xml:space="preserve">9. References</w:t>
      </w:r>
    </w:p>
    <w:p>
      <w:pPr>
        <w:numPr>
          <w:ilvl w:val="0"/>
          <w:numId w:val="1006"/>
        </w:numPr>
        <w:pStyle w:val="Compact"/>
      </w:pPr>
      <w:r>
        <w:t xml:space="preserve">Manchester City Council. (2023). *Economic Impact Report: Manchester Financial Services*. Manchester: Civic Publishing.</w:t>
      </w:r>
    </w:p>
    <w:p>
      <w:pPr>
        <w:numPr>
          <w:ilvl w:val="0"/>
          <w:numId w:val="1006"/>
        </w:numPr>
        <w:pStyle w:val="Compact"/>
      </w:pPr>
      <w:r>
        <w:t xml:space="preserve">UK Government Skills Survey. (2023). *Financial Sector Competency Gaps in the North*. London: Department for Education.</w:t>
      </w:r>
    </w:p>
    <w:p>
      <w:pPr>
        <w:numPr>
          <w:ilvl w:val="0"/>
          <w:numId w:val="1006"/>
        </w:numPr>
        <w:pStyle w:val="Compact"/>
      </w:pPr>
      <w:r>
        <w:t xml:space="preserve">CFA Institute. (2021). *Global Investment Performance Standards and Regional Adaptation*. New York: CFA Institute.</w:t>
      </w:r>
    </w:p>
    <w:p>
      <w:pPr>
        <w:numPr>
          <w:ilvl w:val="0"/>
          <w:numId w:val="1006"/>
        </w:numPr>
        <w:pStyle w:val="Compact"/>
      </w:pPr>
      <w:r>
        <w:t xml:space="preserve">University of Manchester Business School. (2022). *Regional Financial Decision-Making in the North of England*. Manchester: UMBS Research Press.</w:t>
      </w:r>
    </w:p>
    <w:p>
      <w:pPr>
        <w:numPr>
          <w:ilvl w:val="0"/>
          <w:numId w:val="1006"/>
        </w:numPr>
        <w:pStyle w:val="Compact"/>
      </w:pPr>
      <w:r>
        <w:t xml:space="preserve">Greater Manchester Combined Authority. (2023). *Northern Powerhouse Investment Plan 2030*. Greater Manchester: GMCA Publications.</w:t>
      </w:r>
    </w:p>
    <w:p>
      <w:pPr>
        <w:pStyle w:val="FirstParagraph"/>
      </w:pPr>
      <w:r>
        <w:rPr>
          <w:iCs/>
          <w:i/>
        </w:rPr>
        <w:t xml:space="preserve">This research proposal is submitted to the Economic and Social Research Council (ESRC) for funding consideration under the "Regional Innovation in Financial Services" call. Project lead: Dr. Eleanor Thorne, Director of Financial Strategy Research at University of Manchester Business School.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Role of Financial Analysts in Manchester's Evolving Financial Landscape</dc:title>
  <dc:creator/>
  <dc:language>en</dc:language>
  <cp:keywords/>
  <dcterms:created xsi:type="dcterms:W3CDTF">2026-07-21T06:21:25Z</dcterms:created>
  <dcterms:modified xsi:type="dcterms:W3CDTF">2026-07-21T06:21:25Z</dcterms:modified>
</cp:coreProperties>
</file>

<file path=docProps/custom.xml><?xml version="1.0" encoding="utf-8"?>
<Properties xmlns="http://schemas.openxmlformats.org/officeDocument/2006/custom-properties" xmlns:vt="http://schemas.openxmlformats.org/officeDocument/2006/docPropsVTypes"/>
</file>