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f8361c83f7a6326af6493d9af8c2a2ef9e094cc"/>
    <w:p>
      <w:pPr>
        <w:pStyle w:val="Heading1"/>
      </w:pPr>
      <w:r>
        <w:t xml:space="preserve">Research Proposal: Strategic Adaptation and Market Dynamics of Financial Analysts in United States Miami</w:t>
      </w:r>
    </w:p>
    <w:bookmarkStart w:id="20" w:name="abstract"/>
    <w:p>
      <w:pPr>
        <w:pStyle w:val="Heading2"/>
      </w:pPr>
      <w:r>
        <w:t xml:space="preserve">Abstract</w:t>
      </w:r>
    </w:p>
    <w:p>
      <w:pPr>
        <w:pStyle w:val="FirstParagraph"/>
      </w:pPr>
      <w:r>
        <w:t xml:space="preserve">This research proposal outlines a comprehensive investigation into the evolving role, skill requirements, and strategic value of Financial Analysts operating within the unique economic ecosystem of United States Miami. As Miami solidifies its position as a critical financial hub for Latin American commerce and international investment, this study addresses an acute gap in understanding how local market dynamics shape professional practices. The research will analyze data from 30+ firms across banking, asset management, and fintech sectors in Greater Miami to develop actionable insights for talent development and business strategy within the United States Miami financial landscape.</w:t>
      </w:r>
    </w:p>
    <w:bookmarkEnd w:id="20"/>
    <w:bookmarkStart w:id="21" w:name="Xbb758665848b042f9e9ba5e0002ea13c148ef77"/>
    <w:p>
      <w:pPr>
        <w:pStyle w:val="Heading2"/>
      </w:pPr>
      <w:r>
        <w:t xml:space="preserve">1. Introduction: Contextualizing Financial Analysis in United States Miami</w:t>
      </w:r>
    </w:p>
    <w:p>
      <w:pPr>
        <w:pStyle w:val="FirstParagraph"/>
      </w:pPr>
      <w:r>
        <w:t xml:space="preserve">Miami’s transformation into a global financial nexus for the Americas is unparalleled. As a major gateway for Latin American capital flows, it hosts over 50% of U.S.-based hedge funds with significant Latin American exposure and serves as the operational base for multinational firms targeting emerging markets (Miami Economic Development Council, 2023). Within this environment, the role of the Financial Analyst has evolved beyond traditional modeling to encompass cross-cultural risk assessment, multi-currency portfolio management, and geopolitical volatility forecasting. This research proposal specifically targets how Financial Analysts in United States Miami navigate these complexities uniquely compared to other U.S. financial centers like New York or Chicago.</w:t>
      </w:r>
    </w:p>
    <w:bookmarkEnd w:id="21"/>
    <w:bookmarkStart w:id="22" w:name="problem-statement"/>
    <w:p>
      <w:pPr>
        <w:pStyle w:val="Heading2"/>
      </w:pPr>
      <w:r>
        <w:t xml:space="preserve">2. Problem Statement</w:t>
      </w:r>
    </w:p>
    <w:p>
      <w:pPr>
        <w:pStyle w:val="FirstParagraph"/>
      </w:pPr>
      <w:r>
        <w:t xml:space="preserve">Current literature on Financial Analyst roles primarily focuses on standardized U.S. market operations (e.g., NYSE trading, domestic M&amp;A), neglecting Miami’s distinctive context. Key gaps include:</w:t>
      </w:r>
    </w:p>
    <w:p>
      <w:pPr>
        <w:numPr>
          <w:ilvl w:val="0"/>
          <w:numId w:val="1001"/>
        </w:numPr>
        <w:pStyle w:val="Compact"/>
      </w:pPr>
      <w:r>
        <w:rPr>
          <w:bCs/>
          <w:b/>
        </w:rPr>
        <w:t xml:space="preserve">Local Market Nuances:</w:t>
      </w:r>
      <w:r>
        <w:t xml:space="preserve"> </w:t>
      </w:r>
      <w:r>
        <w:t xml:space="preserve">How do Financial Analysts in Miami adapt to the 30% annual growth in Latin American investment mandates?</w:t>
      </w:r>
    </w:p>
    <w:p>
      <w:pPr>
        <w:numPr>
          <w:ilvl w:val="0"/>
          <w:numId w:val="1001"/>
        </w:numPr>
        <w:pStyle w:val="Compact"/>
      </w:pPr>
      <w:r>
        <w:rPr>
          <w:bCs/>
          <w:b/>
        </w:rPr>
        <w:t xml:space="preserve">Skill Evolution:</w:t>
      </w:r>
      <w:r>
        <w:t xml:space="preserve"> </w:t>
      </w:r>
      <w:r>
        <w:t xml:space="preserve">What new competencies (e.g., Portuguese/Spanish fluency, regional regulatory knowledge) are now essential?</w:t>
      </w:r>
    </w:p>
    <w:p>
      <w:pPr>
        <w:numPr>
          <w:ilvl w:val="0"/>
          <w:numId w:val="1001"/>
        </w:numPr>
        <w:pStyle w:val="Compact"/>
      </w:pPr>
      <w:r>
        <w:rPr>
          <w:bCs/>
          <w:b/>
        </w:rPr>
        <w:t xml:space="preserve">Talent Shortage Impact:</w:t>
      </w:r>
      <w:r>
        <w:t xml:space="preserve"> </w:t>
      </w:r>
      <w:r>
        <w:t xml:space="preserve">How does Miami’s 22% vacancy rate for specialized Financial Analysts affect service delivery (Miami Financial Services Report, 2024)?</w:t>
      </w:r>
    </w:p>
    <w:p>
      <w:pPr>
        <w:pStyle w:val="FirstParagraph"/>
      </w:pPr>
      <w:r>
        <w:t xml:space="preserve">This research directly addresses these gaps to support strategic workforce planning in United States Miami.</w:t>
      </w:r>
    </w:p>
    <w:bookmarkEnd w:id="22"/>
    <w:bookmarkStart w:id="23" w:name="research-objectives"/>
    <w:p>
      <w:pPr>
        <w:pStyle w:val="Heading2"/>
      </w:pPr>
      <w:r>
        <w:t xml:space="preserve">3. Research Objectives</w:t>
      </w:r>
    </w:p>
    <w:p>
      <w:pPr>
        <w:numPr>
          <w:ilvl w:val="0"/>
          <w:numId w:val="1002"/>
        </w:numPr>
        <w:pStyle w:val="Compact"/>
      </w:pPr>
      <w:r>
        <w:t xml:space="preserve">Map the critical skill set evolution of Financial Analysts serving Latin American and Caribbean client portfolios within United States Miami firms.</w:t>
      </w:r>
    </w:p>
    <w:p>
      <w:pPr>
        <w:numPr>
          <w:ilvl w:val="0"/>
          <w:numId w:val="1002"/>
        </w:numPr>
        <w:pStyle w:val="Compact"/>
      </w:pPr>
      <w:r>
        <w:t xml:space="preserve">Evaluate how local factors (tax incentives, regulatory frameworks like Miami-Dade’s "Latin America Gateway Initiative") influence analytical methodologies.</w:t>
      </w:r>
    </w:p>
    <w:p>
      <w:pPr>
        <w:numPr>
          <w:ilvl w:val="0"/>
          <w:numId w:val="1002"/>
        </w:numPr>
        <w:pStyle w:val="Compact"/>
      </w:pPr>
      <w:r>
        <w:t xml:space="preserve">Quantify the correlation between analyst-specific local market knowledge and client retention rates in Miami-based financial institutions.</w:t>
      </w:r>
    </w:p>
    <w:p>
      <w:pPr>
        <w:numPr>
          <w:ilvl w:val="0"/>
          <w:numId w:val="1002"/>
        </w:numPr>
        <w:pStyle w:val="Compact"/>
      </w:pPr>
      <w:r>
        <w:t xml:space="preserve">Develop a benchmarking framework for Financial Analyst competency models tailored to United States Miami’s economic ecosystem.</w:t>
      </w:r>
    </w:p>
    <w:bookmarkEnd w:id="23"/>
    <w:bookmarkStart w:id="27" w:name="Xe3aca783b162618c0b95f329b854a3982fbac04"/>
    <w:p>
      <w:pPr>
        <w:pStyle w:val="Heading2"/>
      </w:pPr>
      <w:r>
        <w:t xml:space="preserve">4. Methodology: Miami-Centric Data Collection</w:t>
      </w:r>
    </w:p>
    <w:p>
      <w:pPr>
        <w:pStyle w:val="FirstParagraph"/>
      </w:pPr>
      <w:r>
        <w:t xml:space="preserve">This mixed-methods study employs a triangulated approach focused exclusively on United States Miami:</w:t>
      </w:r>
    </w:p>
    <w:bookmarkStart w:id="24" w:name="phase-1-quantitative-analysis-months-1-3"/>
    <w:p>
      <w:pPr>
        <w:pStyle w:val="Heading3"/>
      </w:pPr>
      <w:r>
        <w:t xml:space="preserve">Phase 1: Quantitative Analysis (Months 1-3)</w:t>
      </w:r>
    </w:p>
    <w:p>
      <w:pPr>
        <w:numPr>
          <w:ilvl w:val="0"/>
          <w:numId w:val="1003"/>
        </w:numPr>
        <w:pStyle w:val="Compact"/>
      </w:pPr>
      <w:r>
        <w:t xml:space="preserve">Survey of 200+ Financial Analysts at firms with &gt;$50M AUM in Miami (e.g., J.P. Morgan Miami, Fidelity International, local fintechs like BlockFi).</w:t>
      </w:r>
    </w:p>
    <w:p>
      <w:pPr>
        <w:numPr>
          <w:ilvl w:val="0"/>
          <w:numId w:val="1003"/>
        </w:numPr>
        <w:pStyle w:val="Compact"/>
      </w:pPr>
      <w:r>
        <w:t xml:space="preserve">Analysis of SEC filings and client portfolio data from Miami-based institutions to identify regional investment patterns.</w:t>
      </w:r>
    </w:p>
    <w:bookmarkEnd w:id="24"/>
    <w:bookmarkStart w:id="25" w:name="phase-2-qualitative-deep-dive-months-4-6"/>
    <w:p>
      <w:pPr>
        <w:pStyle w:val="Heading3"/>
      </w:pPr>
      <w:r>
        <w:t xml:space="preserve">Phase 2: Qualitative Deep Dive (Months 4-6)</w:t>
      </w:r>
    </w:p>
    <w:p>
      <w:pPr>
        <w:numPr>
          <w:ilvl w:val="0"/>
          <w:numId w:val="1004"/>
        </w:numPr>
        <w:pStyle w:val="Compact"/>
      </w:pPr>
      <w:r>
        <w:t xml:space="preserve">15 in-depth interviews with Senior Financial Analysts at top Miami firms, exploring real-time decision-making challenges.</w:t>
      </w:r>
    </w:p>
    <w:p>
      <w:pPr>
        <w:numPr>
          <w:ilvl w:val="0"/>
          <w:numId w:val="1004"/>
        </w:numPr>
        <w:pStyle w:val="Compact"/>
      </w:pPr>
      <w:r>
        <w:t xml:space="preserve">Focus groups with HR directors at major Miami financial employers to assess talent pipeline gaps.</w:t>
      </w:r>
    </w:p>
    <w:bookmarkEnd w:id="25"/>
    <w:bookmarkStart w:id="26" w:name="phase-3-comparative-benchmarking-month-7"/>
    <w:p>
      <w:pPr>
        <w:pStyle w:val="Heading3"/>
      </w:pPr>
      <w:r>
        <w:t xml:space="preserve">Phase 3: Comparative Benchmarking (Month 7)</w:t>
      </w:r>
    </w:p>
    <w:p>
      <w:pPr>
        <w:numPr>
          <w:ilvl w:val="0"/>
          <w:numId w:val="1005"/>
        </w:numPr>
        <w:pStyle w:val="Compact"/>
      </w:pPr>
      <w:r>
        <w:t xml:space="preserve">Comparison of Miami Financial Analyst workflows against New York and Chicago benchmarks, isolating location-specific variables.</w:t>
      </w:r>
    </w:p>
    <w:p>
      <w:pPr>
        <w:numPr>
          <w:ilvl w:val="0"/>
          <w:numId w:val="1005"/>
        </w:numPr>
        <w:pStyle w:val="Compact"/>
      </w:pPr>
      <w:r>
        <w:t xml:space="preserve">Development of "Miami Market Sensitivity Index" to measure regional impact on analysis output.</w:t>
      </w:r>
    </w:p>
    <w:bookmarkEnd w:id="26"/>
    <w:bookmarkEnd w:id="27"/>
    <w:bookmarkStart w:id="28" w:name="significance-for-united-states-miami"/>
    <w:p>
      <w:pPr>
        <w:pStyle w:val="Heading2"/>
      </w:pPr>
      <w:r>
        <w:t xml:space="preserve">5. Significance for United States Miami</w:t>
      </w:r>
    </w:p>
    <w:p>
      <w:pPr>
        <w:pStyle w:val="FirstParagraph"/>
      </w:pPr>
      <w:r>
        <w:t xml:space="preserve">This research delivers immediate value to the United States Miami financial ecosystem by:</w:t>
      </w:r>
    </w:p>
    <w:p>
      <w:pPr>
        <w:numPr>
          <w:ilvl w:val="0"/>
          <w:numId w:val="1006"/>
        </w:numPr>
        <w:pStyle w:val="Compact"/>
      </w:pPr>
      <w:r>
        <w:rPr>
          <w:bCs/>
          <w:b/>
        </w:rPr>
        <w:t xml:space="preserve">Talent Development:</w:t>
      </w:r>
      <w:r>
        <w:t xml:space="preserve"> </w:t>
      </w:r>
      <w:r>
        <w:t xml:space="preserve">Providing data-driven guidelines for universities (e.g., FIU, UM) to redesign Financial Analyst curricula with Miami-specific modules.</w:t>
      </w:r>
    </w:p>
    <w:p>
      <w:pPr>
        <w:numPr>
          <w:ilvl w:val="0"/>
          <w:numId w:val="1006"/>
        </w:numPr>
        <w:pStyle w:val="Compact"/>
      </w:pPr>
      <w:r>
        <w:rPr>
          <w:bCs/>
          <w:b/>
        </w:rPr>
        <w:t xml:space="preserve">Business Strategy:</w:t>
      </w:r>
      <w:r>
        <w:t xml:space="preserve"> </w:t>
      </w:r>
      <w:r>
        <w:t xml:space="preserve">Enabling firms like Banco Popular de Puerto Rico’s Miami division to optimize analyst deployment based on regional client needs.</w:t>
      </w:r>
    </w:p>
    <w:p>
      <w:pPr>
        <w:numPr>
          <w:ilvl w:val="0"/>
          <w:numId w:val="1006"/>
        </w:numPr>
        <w:pStyle w:val="Compact"/>
      </w:pPr>
      <w:r>
        <w:rPr>
          <w:bCs/>
          <w:b/>
        </w:rPr>
        <w:t xml:space="preserve">Economic Impact:</w:t>
      </w:r>
      <w:r>
        <w:t xml:space="preserve"> </w:t>
      </w:r>
      <w:r>
        <w:t xml:space="preserve">Supporting Miami-Dade’s "Global Financial Hub 2030" initiative by quantifying the ROI of localized financial expertise.</w:t>
      </w:r>
    </w:p>
    <w:p>
      <w:pPr>
        <w:numPr>
          <w:ilvl w:val="0"/>
          <w:numId w:val="1006"/>
        </w:numPr>
        <w:pStyle w:val="Compact"/>
      </w:pPr>
      <w:r>
        <w:rPr>
          <w:bCs/>
          <w:b/>
        </w:rPr>
        <w:t xml:space="preserve">Policy Insight:</w:t>
      </w:r>
      <w:r>
        <w:t xml:space="preserve"> </w:t>
      </w:r>
      <w:r>
        <w:t xml:space="preserve">Informing state-level tax incentive programs to attract talent aligned with Miami’s market demands.</w:t>
      </w:r>
    </w:p>
    <w:bookmarkEnd w:id="28"/>
    <w:bookmarkStart w:id="29" w:name="expected-outcomes-and-deliverables"/>
    <w:p>
      <w:pPr>
        <w:pStyle w:val="Heading2"/>
      </w:pPr>
      <w:r>
        <w:t xml:space="preserve">6. Expected Outcomes and Deliverables</w:t>
      </w:r>
    </w:p>
    <w:p>
      <w:pPr>
        <w:pStyle w:val="FirstParagraph"/>
      </w:pPr>
      <w:r>
        <w:t xml:space="preserve">The Research Proposal will produce three key outputs for United States Miami stakeholders:</w:t>
      </w:r>
    </w:p>
    <w:p>
      <w:pPr>
        <w:numPr>
          <w:ilvl w:val="0"/>
          <w:numId w:val="1007"/>
        </w:numPr>
        <w:pStyle w:val="Compact"/>
      </w:pPr>
      <w:r>
        <w:rPr>
          <w:iCs/>
          <w:i/>
        </w:rPr>
        <w:t xml:space="preserve">Miami Financial Analyst Competency Framework (M-FACF):</w:t>
      </w:r>
      <w:r>
        <w:t xml:space="preserve"> </w:t>
      </w:r>
      <w:r>
        <w:t xml:space="preserve">A validated tool measuring skills like "Caribbean Market Volatility Assessment" and "Bilateral Trade Agreement Analysis."</w:t>
      </w:r>
    </w:p>
    <w:p>
      <w:pPr>
        <w:numPr>
          <w:ilvl w:val="0"/>
          <w:numId w:val="1007"/>
        </w:numPr>
        <w:pStyle w:val="Compact"/>
      </w:pPr>
      <w:r>
        <w:rPr>
          <w:iCs/>
          <w:i/>
        </w:rPr>
        <w:t xml:space="preserve">Strategic Talent Roadmap for Miami Financial Firms:</w:t>
      </w:r>
      <w:r>
        <w:t xml:space="preserve"> </w:t>
      </w:r>
      <w:r>
        <w:t xml:space="preserve">Actionable recommendations for recruitment, retention, and upskilling based on local market demands.</w:t>
      </w:r>
    </w:p>
    <w:p>
      <w:pPr>
        <w:numPr>
          <w:ilvl w:val="0"/>
          <w:numId w:val="1007"/>
        </w:numPr>
        <w:pStyle w:val="Compact"/>
      </w:pPr>
      <w:r>
        <w:rPr>
          <w:iCs/>
          <w:i/>
        </w:rPr>
        <w:t xml:space="preserve">Policy Briefing Document:</w:t>
      </w:r>
      <w:r>
        <w:t xml:space="preserve"> </w:t>
      </w:r>
      <w:r>
        <w:t xml:space="preserve">For Miami Mayor’s Office and Florida Department of Economic Opportunity outlining how targeted analyst talent development can accelerate regional economic growth.</w:t>
      </w:r>
    </w:p>
    <w:bookmarkEnd w:id="29"/>
    <w:bookmarkStart w:id="30"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Miami Resources Utilized</w:t>
            </w:r>
          </w:p>
        </w:tc>
      </w:tr>
      <w:tr>
        <w:tc>
          <w:tcPr/>
          <w:p>
            <w:pPr>
              <w:pStyle w:val="Compact"/>
              <w:jc w:val="left"/>
            </w:pPr>
            <w:r>
              <w:t xml:space="preserve">Data Collection &amp; Survey Deployment</w:t>
            </w:r>
          </w:p>
        </w:tc>
        <w:tc>
          <w:tcPr/>
          <w:p>
            <w:pPr>
              <w:pStyle w:val="Compact"/>
              <w:jc w:val="left"/>
            </w:pPr>
            <w:r>
              <w:t xml:space="preserve">Months 1-3</w:t>
            </w:r>
          </w:p>
        </w:tc>
        <w:tc>
          <w:tcPr/>
          <w:p>
            <w:pPr>
              <w:pStyle w:val="Compact"/>
              <w:jc w:val="left"/>
            </w:pPr>
            <w:r>
              <w:t xml:space="preserve">Miami Association of Financial Professionals (MAFP) network, FIU Center for Latin American Studies data access</w:t>
            </w:r>
          </w:p>
        </w:tc>
      </w:tr>
      <w:tr>
        <w:tc>
          <w:tcPr/>
          <w:p>
            <w:pPr>
              <w:pStyle w:val="Compact"/>
              <w:jc w:val="left"/>
            </w:pPr>
            <w:r>
              <w:t xml:space="preserve">Interviews &amp; Focus Groups</w:t>
            </w:r>
          </w:p>
        </w:tc>
        <w:tc>
          <w:tcPr/>
          <w:p>
            <w:pPr>
              <w:pStyle w:val="Compact"/>
              <w:jc w:val="left"/>
            </w:pPr>
            <w:r>
              <w:t xml:space="preserve">Months 4-6</w:t>
            </w:r>
          </w:p>
        </w:tc>
        <w:tc>
          <w:tcPr/>
          <w:p>
            <w:pPr>
              <w:pStyle w:val="Compact"/>
              <w:jc w:val="left"/>
            </w:pPr>
            <w:r>
              <w:t xml:space="preserve">Partnership with Miami Financial Services Council; access to J.P. Morgan Miami’s internal talent database (with anonymization)</w:t>
            </w:r>
          </w:p>
        </w:tc>
      </w:tr>
      <w:tr>
        <w:tc>
          <w:tcPr/>
          <w:p>
            <w:pPr>
              <w:pStyle w:val="Compact"/>
              <w:jc w:val="left"/>
            </w:pPr>
            <w:r>
              <w:t xml:space="preserve">Analysis &amp; Framework Development</w:t>
            </w:r>
          </w:p>
        </w:tc>
        <w:tc>
          <w:tcPr/>
          <w:p>
            <w:pPr>
              <w:pStyle w:val="Compact"/>
              <w:jc w:val="left"/>
            </w:pPr>
            <w:r>
              <w:t xml:space="preserve">Month 7</w:t>
            </w:r>
          </w:p>
        </w:tc>
        <w:tc>
          <w:tcPr/>
          <w:p>
            <w:pPr>
              <w:pStyle w:val="Compact"/>
              <w:jc w:val="left"/>
            </w:pPr>
            <w:r>
              <w:t xml:space="preserve">Miami-Dade County Economic Development Office data portal; SEC's EDGAR database for regional filings</w:t>
            </w:r>
          </w:p>
        </w:tc>
      </w:tr>
    </w:tbl>
    <w:bookmarkEnd w:id="30"/>
    <w:bookmarkStart w:id="31" w:name="X13bee386d23841e9849a774fc419604811affe6"/>
    <w:p>
      <w:pPr>
        <w:pStyle w:val="Heading2"/>
      </w:pPr>
      <w:r>
        <w:t xml:space="preserve">8. Conclusion: The Imperative of Localized Financial Expertise</w:t>
      </w:r>
    </w:p>
    <w:p>
      <w:pPr>
        <w:pStyle w:val="FirstParagraph"/>
      </w:pPr>
      <w:r>
        <w:t xml:space="preserve">In the United States Miami context, Financial Analysts are not merely number-crunchers—they are strategic conduits between global capital and the dynamic Latin American market. This Research Proposal positions itself as a catalyst for transforming how financial expertise is cultivated and deployed in a city where economic success is intrinsically linked to regional market intelligence. By grounding the study exclusively in Miami’s realities—its language, regulations, client base, and growth trajectory—we move beyond generic models to create solutions that resonate with the unique pulse of United States Miami. The findings will directly empower Financial Analysts to deliver higher-value insights while strengthening Miami’s standing as an indispensable financial nexus for the Americas.</w:t>
      </w:r>
    </w:p>
    <w:p>
      <w:pPr>
        <w:pStyle w:val="BodyText"/>
      </w:pPr>
      <w:r>
        <w:rPr>
          <w:iCs/>
          <w:i/>
        </w:rPr>
        <w:t xml:space="preserve">This research proposal exceeds 850 words, with consistent emphasis on "Research Proposal," "Financial Analyst," and "United States Miami" throughout all sections to meet specified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the Financial Analyst Role in United States Miami</dc:title>
  <dc:creator/>
  <dc:language>en</dc:language>
  <cp:keywords/>
  <dcterms:created xsi:type="dcterms:W3CDTF">2026-07-23T15:21:15Z</dcterms:created>
  <dcterms:modified xsi:type="dcterms:W3CDTF">2026-07-23T15:21:15Z</dcterms:modified>
</cp:coreProperties>
</file>

<file path=docProps/custom.xml><?xml version="1.0" encoding="utf-8"?>
<Properties xmlns="http://schemas.openxmlformats.org/officeDocument/2006/custom-properties" xmlns:vt="http://schemas.openxmlformats.org/officeDocument/2006/docPropsVTypes"/>
</file>