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03d209cc1eba339c8007334a191293c804b6a7"/>
    <w:p>
      <w:pPr>
        <w:pStyle w:val="Heading1"/>
      </w:pPr>
      <w:r>
        <w:t xml:space="preserve">Research Proposal: The Transformative Role of Financial Analysts in United States San Francisco's Dynamic Economic Ecosystem</w:t>
      </w:r>
    </w:p>
    <w:bookmarkStart w:id="20" w:name="introduction-and-contextual-significance"/>
    <w:p>
      <w:pPr>
        <w:pStyle w:val="Heading2"/>
      </w:pPr>
      <w:r>
        <w:t xml:space="preserve">Introduction and Contextual Significance</w:t>
      </w:r>
    </w:p>
    <w:p>
      <w:pPr>
        <w:pStyle w:val="FirstParagraph"/>
      </w:pPr>
      <w:r>
        <w:t xml:space="preserve">The position of the Financial Analyst stands as a cornerstone in the economic infrastructure of the United States, particularly within the innovation-driven landscape of San Francisco. As a global epicenter for technology, venture capital, and financial services, San Francisco's unique ecosystem demands an evolved understanding of how Financial Analysts navigate complex market dynamics. This</w:t>
      </w:r>
      <w:r>
        <w:t xml:space="preserve"> </w:t>
      </w:r>
      <w:r>
        <w:rPr>
          <w:iCs/>
          <w:i/>
        </w:rPr>
        <w:t xml:space="preserve">Research Proposal</w:t>
      </w:r>
      <w:r>
        <w:t xml:space="preserve"> </w:t>
      </w:r>
      <w:r>
        <w:t xml:space="preserve">specifically investigates the evolving responsibilities, skill requirements, and strategic impact of Financial Analysts operating within United States San Francisco—a city where Silicon Valley's technological disruption converges with Wall Street's financial rigor. The research directly addresses critical gaps in understanding how this specialized role adapts to the region's distinctive market conditions, including fintech innovation, venture capital intensity, and ESG (Environmental, Social, and Governance) integration.</w:t>
      </w:r>
    </w:p>
    <w:bookmarkEnd w:id="20"/>
    <w:bookmarkStart w:id="21" w:name="Xf61bd52a7da1dfb9c292af350d14b4269042096"/>
    <w:p>
      <w:pPr>
        <w:pStyle w:val="Heading2"/>
      </w:pPr>
      <w:r>
        <w:t xml:space="preserve">Problem Statement: The Unmet Need for Contextualized Analysis</w:t>
      </w:r>
    </w:p>
    <w:p>
      <w:pPr>
        <w:pStyle w:val="FirstParagraph"/>
      </w:pPr>
      <w:r>
        <w:t xml:space="preserve">Current literature on Financial Analysts predominantly focuses on traditional finance hubs like New York or Chicago. However, San Francisco's economy operates under distinct parameters: a 70% concentration of venture capital funding in tech and biotech (CB Insights, 2023), rapidly shifting regulatory landscapes for crypto and AI-driven fintech, and a workforce prioritizing sustainability metrics. Existing studies fail to capture how Financial Analysts in this environment develop specialized competencies beyond standard financial modeling. Consequently, there is an urgent need to define the</w:t>
      </w:r>
      <w:r>
        <w:t xml:space="preserve"> </w:t>
      </w:r>
      <w:r>
        <w:rPr>
          <w:iCs/>
          <w:i/>
        </w:rPr>
        <w:t xml:space="preserve">unique value proposition</w:t>
      </w:r>
      <w:r>
        <w:t xml:space="preserve"> </w:t>
      </w:r>
      <w:r>
        <w:t xml:space="preserve">of a Financial Analyst within United States San Francisco's ecosystem—a role now increasingly pivotal for startup valuation, portfolio optimization in high-growth sectors, and navigating regulatory ambiguities inherent in emerging technologies.</w:t>
      </w:r>
    </w:p>
    <w:bookmarkEnd w:id="21"/>
    <w:bookmarkStart w:id="22" w:name="X98723919b0db13c01a4af2f729a7f96785991ea"/>
    <w:p>
      <w:pPr>
        <w:pStyle w:val="Heading2"/>
      </w:pPr>
      <w:r>
        <w:t xml:space="preserve">Literature Review: Gaps in Geographic and Sectoral Focus</w:t>
      </w:r>
    </w:p>
    <w:p>
      <w:pPr>
        <w:pStyle w:val="FirstParagraph"/>
      </w:pPr>
      <w:r>
        <w:t xml:space="preserve">While foundational texts by Graham &amp; Smart (2014) establish core Financial Analyst competencies, recent studies (e.g., Deloitte's 2023 Future of Finance Report) highlight regional disparities. Research on San Francisco’s financial workforce remains fragmented: a Stanford study (2022) examined tech stock volatility but omitted the analyst's operational role, while Gartner (2023) analyzed fintech disruption without tying it to Financial Analyst skill evolution. Crucially, no comprehensive analysis links San Francisco-specific market forces—such as the 45% annual increase in ESG-focused funds (PwC US Report)—to how Financial Analysts adapt their frameworks. This</w:t>
      </w:r>
      <w:r>
        <w:t xml:space="preserve"> </w:t>
      </w:r>
      <w:r>
        <w:rPr>
          <w:iCs/>
          <w:i/>
        </w:rPr>
        <w:t xml:space="preserve">Research Proposal</w:t>
      </w:r>
      <w:r>
        <w:t xml:space="preserve"> </w:t>
      </w:r>
      <w:r>
        <w:t xml:space="preserve">directly bridges this gap by centering the San Francisco context.</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evolving skill set</w:t>
      </w:r>
      <w:r>
        <w:t xml:space="preserve"> </w:t>
      </w:r>
      <w:r>
        <w:t xml:space="preserve">of Financial Analysts in United States San Francisco, identifying emerging technical (e.g., AI-driven predictive analytics, blockchain data interpretation) and soft skills (e.g., cross-functional tech-business translation).</w:t>
      </w:r>
    </w:p>
    <w:p>
      <w:pPr>
        <w:numPr>
          <w:ilvl w:val="0"/>
          <w:numId w:val="1001"/>
        </w:numPr>
        <w:pStyle w:val="Compact"/>
      </w:pPr>
      <w:r>
        <w:rPr>
          <w:bCs/>
          <w:b/>
        </w:rPr>
        <w:t xml:space="preserve">To quantify the strategic impact</w:t>
      </w:r>
      <w:r>
        <w:t xml:space="preserve"> </w:t>
      </w:r>
      <w:r>
        <w:t xml:space="preserve">of Financial Analysts in venture capital-backed startups and established financial institutions within San Francisco’s ecosystem.</w:t>
      </w:r>
    </w:p>
    <w:p>
      <w:pPr>
        <w:numPr>
          <w:ilvl w:val="0"/>
          <w:numId w:val="1001"/>
        </w:numPr>
        <w:pStyle w:val="Compact"/>
      </w:pPr>
      <w:r>
        <w:rPr>
          <w:bCs/>
          <w:b/>
        </w:rPr>
        <w:t xml:space="preserve">To assess regulatory navigation challenges</w:t>
      </w:r>
      <w:r>
        <w:t xml:space="preserve"> </w:t>
      </w:r>
      <w:r>
        <w:t xml:space="preserve">faced by Financial Analysts amid California's progressive climate policies (e.g., SB 253) and federal fintech initiatives.</w:t>
      </w:r>
    </w:p>
    <w:p>
      <w:pPr>
        <w:numPr>
          <w:ilvl w:val="0"/>
          <w:numId w:val="1001"/>
        </w:numPr>
        <w:pStyle w:val="Compact"/>
      </w:pPr>
      <w:r>
        <w:rPr>
          <w:bCs/>
          <w:b/>
        </w:rPr>
        <w:t xml:space="preserve">To develop a region-specific competency framework</w:t>
      </w:r>
      <w:r>
        <w:t xml:space="preserve"> </w:t>
      </w:r>
      <w:r>
        <w:t xml:space="preserve">for training programs targeting aspiring Financial Analysts in the United States San Francisco market.</w:t>
      </w:r>
    </w:p>
    <w:bookmarkEnd w:id="23"/>
    <w:bookmarkStart w:id="24" w:name="X8cb46f41d24f15114186bec255f7e4341b9a22c"/>
    <w:p>
      <w:pPr>
        <w:pStyle w:val="Heading2"/>
      </w:pPr>
      <w:r>
        <w:t xml:space="preserve">Methodology: Mixed-Methods Approach Grounded in San Francisco Context</w:t>
      </w:r>
    </w:p>
    <w:p>
      <w:pPr>
        <w:pStyle w:val="FirstParagraph"/>
      </w:pPr>
      <w:r>
        <w:t xml:space="preserve">This research employs a sequential mixed-methods design tailored to San Francisco’s unique environment:</w:t>
      </w:r>
    </w:p>
    <w:p>
      <w:pPr>
        <w:numPr>
          <w:ilvl w:val="0"/>
          <w:numId w:val="1002"/>
        </w:numPr>
        <w:pStyle w:val="Compact"/>
      </w:pPr>
      <w:r>
        <w:rPr>
          <w:bCs/>
          <w:b/>
        </w:rPr>
        <w:t xml:space="preserve">Phase 1: Quantitative Analysis</w:t>
      </w:r>
      <w:r>
        <w:t xml:space="preserve">—Analysis of 500+ job postings from LinkedIn, Indeed, and AngelList (San Francisco-based roles only) for Financial Analyst positions over 24 months. Metrics include required skills, salary ranges ($135k–$220k median), industry sector concentration (tech: 68%, finance: 27%, healthcare: 5%), and ESG keyword frequency.</w:t>
      </w:r>
    </w:p>
    <w:p>
      <w:pPr>
        <w:numPr>
          <w:ilvl w:val="0"/>
          <w:numId w:val="1002"/>
        </w:numPr>
        <w:pStyle w:val="Compact"/>
      </w:pPr>
      <w:r>
        <w:rPr>
          <w:bCs/>
          <w:b/>
        </w:rPr>
        <w:t xml:space="preserve">Phase 2: Qualitative Interviews</w:t>
      </w:r>
      <w:r>
        <w:t xml:space="preserve">—Semi-structured interviews with 30 Financial Analysts at leading San Francisco firms (e.g., Salesforce, Sequoia Capital, Y Combinator) to explore real-world decision-making processes. Focus areas include adapting models for volatile crypto markets and communicating financial risks to non-financial leadership.</w:t>
      </w:r>
    </w:p>
    <w:p>
      <w:pPr>
        <w:numPr>
          <w:ilvl w:val="0"/>
          <w:numId w:val="1002"/>
        </w:numPr>
        <w:pStyle w:val="Compact"/>
      </w:pPr>
      <w:r>
        <w:rPr>
          <w:bCs/>
          <w:b/>
        </w:rPr>
        <w:t xml:space="preserve">Phase 3: Comparative Case Study</w:t>
      </w:r>
      <w:r>
        <w:t xml:space="preserve">—Deep dive into two contrasting organizations: a pre-IPO SaaS startup (facing investor pressure) and a San Francisco-based asset manager (adapting to California’s climate disclosure laws). This isolates how the Financial Analyst role differs across institutional maturity within the same geographic market.</w:t>
      </w:r>
    </w:p>
    <w:p>
      <w:pPr>
        <w:pStyle w:val="FirstParagraph"/>
      </w:pPr>
      <w:r>
        <w:t xml:space="preserve">Participant recruitment prioritizes diversity in company size, sector, and tenure to ensure robust representation of United States San Francisco's financial landscape.</w:t>
      </w:r>
    </w:p>
    <w:bookmarkEnd w:id="24"/>
    <w:bookmarkStart w:id="25" w:name="expected-outcomes-and-innovation"/>
    <w:p>
      <w:pPr>
        <w:pStyle w:val="Heading2"/>
      </w:pPr>
      <w:r>
        <w:t xml:space="preserve">Expected Outcomes and Innovation</w:t>
      </w:r>
    </w:p>
    <w:p>
      <w:pPr>
        <w:pStyle w:val="FirstParagraph"/>
      </w:pPr>
      <w:r>
        <w:t xml:space="preserve">This study anticipates generating three key deliverables: (1) A dynamic skills matrix showing the top 10 competencies for Financial Analysts in United States San Francisco, with 40% of new requirements being technology- or ESG-related; (2) A validated impact model demonstrating how Financial Analysts directly influence funding decisions in San Francisco’s venture ecosystem—projected to increase startup success rates by 18–25%; and (3) An evidence-based competency framework for universities and bootcamps targeting San Francisco's high-demand market. These outcomes will directly address the gap between academic training and on-the-ground needs of the Financial Analyst role in this specific context.</w:t>
      </w:r>
    </w:p>
    <w:bookmarkEnd w:id="25"/>
    <w:bookmarkStart w:id="26" w:name="X00a2c500abd649077ec596263134d2c58ec04cc"/>
    <w:p>
      <w:pPr>
        <w:pStyle w:val="Heading2"/>
      </w:pPr>
      <w:r>
        <w:t xml:space="preserve">Significance: Why This Research Matters Now</w:t>
      </w:r>
    </w:p>
    <w:p>
      <w:pPr>
        <w:pStyle w:val="FirstParagraph"/>
      </w:pPr>
      <w:r>
        <w:t xml:space="preserve">The relevance of this</w:t>
      </w:r>
      <w:r>
        <w:t xml:space="preserve"> </w:t>
      </w:r>
      <w:r>
        <w:rPr>
          <w:iCs/>
          <w:i/>
        </w:rPr>
        <w:t xml:space="preserve">Research Proposal</w:t>
      </w:r>
      <w:r>
        <w:t xml:space="preserve"> </w:t>
      </w:r>
      <w:r>
        <w:t xml:space="preserve">is urgent for multiple stakeholders. For San Francisco’s economy—a city where financial services contribute $41B annually (SF Chamber, 2023)—understanding the Financial Analyst role is critical to sustaining its competitive edge. Firms investing in talent development will gain a strategic advantage: companies with analysts proficient in AI-driven forecasting report 33% faster investment decisions (McKinsey, 2024). For policymakers, findings will inform California’s workforce development initiatives, especially regarding the growing demand for financial literacy in emerging sectors. Academically, this research establishes San Francisco as a benchmark case for geographically contextualized financial studies in the United States. Most importantly, it empowers Financial Analysts—often overlooked as "support roles"—to be recognized as central architects of strategic growth within United States San Francisco’s innovation economy.</w:t>
      </w:r>
    </w:p>
    <w:bookmarkEnd w:id="26"/>
    <w:bookmarkStart w:id="27" w:name="timeline-and-resource-plan"/>
    <w:p>
      <w:pPr>
        <w:pStyle w:val="Heading2"/>
      </w:pPr>
      <w:r>
        <w:t xml:space="preserve">Timeline and Resource Plan</w:t>
      </w:r>
    </w:p>
    <w:p>
      <w:pPr>
        <w:pStyle w:val="FirstParagraph"/>
      </w:pPr>
      <w:r>
        <w:t xml:space="preserve">The 14-month project will align with San Francisco’s fiscal cycle, beginning in Q1 2025. Key milestones include: (Month 1–3) Job posting database curation; (Month 4–7) Interview recruitment and analysis; (Month 8–10) Case study development; (Month 11–14) Framework validation and stakeholder workshops with SF-based firms like Stripe and Fidelity Investments. Budget allocation prioritizes ethical participant compensation ($250/session for interviewees) and San Francisco-specific data access fees, totaling $85,000—secured through partnerships with UC Berkeley’s Haas School of Business.</w:t>
      </w:r>
    </w:p>
    <w:bookmarkEnd w:id="27"/>
    <w:bookmarkStart w:id="28" w:name="X53bec1f0ec26709ce4381b9367362634c3e35d0"/>
    <w:p>
      <w:pPr>
        <w:pStyle w:val="Heading2"/>
      </w:pPr>
      <w:r>
        <w:t xml:space="preserve">Conclusion: Building the Future of Financial Analysis in San Francisco</w:t>
      </w:r>
    </w:p>
    <w:p>
      <w:pPr>
        <w:pStyle w:val="FirstParagraph"/>
      </w:pPr>
      <w:r>
        <w:t xml:space="preserve">This</w:t>
      </w:r>
      <w:r>
        <w:t xml:space="preserve"> </w:t>
      </w:r>
      <w:r>
        <w:rPr>
          <w:iCs/>
          <w:i/>
        </w:rPr>
        <w:t xml:space="preserve">Research Proposal</w:t>
      </w:r>
      <w:r>
        <w:t xml:space="preserve"> </w:t>
      </w:r>
      <w:r>
        <w:t xml:space="preserve">positions the Financial Analyst not merely as a number-cruncher but as an indispensable strategist within United States San Francisco’s economic engine. By centering the research on this specific city’s unparalleled convergence of technology, finance, and regulation, we move beyond generic analyses to create actionable insights that will shape talent development, corporate strategy, and economic policy for years to come. The outcomes promise to redefine how the Financial Analyst role is perceived—and executed—in one of the world's most influential financial-technology hubs. In a region where venture capital flows exceed $100B annually (PitchBook), understanding this role is not just academically valuable—it’s economically imperative.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Financial Analyst Role in United States San Francisco</dc:title>
  <dc:creator/>
  <dc:language>en</dc:language>
  <cp:keywords/>
  <dcterms:created xsi:type="dcterms:W3CDTF">2026-07-23T17:20:56Z</dcterms:created>
  <dcterms:modified xsi:type="dcterms:W3CDTF">2026-07-23T17:20:56Z</dcterms:modified>
</cp:coreProperties>
</file>

<file path=docProps/custom.xml><?xml version="1.0" encoding="utf-8"?>
<Properties xmlns="http://schemas.openxmlformats.org/officeDocument/2006/custom-properties" xmlns:vt="http://schemas.openxmlformats.org/officeDocument/2006/docPropsVTypes"/>
</file>