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714a9628e5544eb016d031f348004804cb33120"/>
    <w:p>
      <w:pPr>
        <w:pStyle w:val="Heading1"/>
      </w:pPr>
      <w:r>
        <w:t xml:space="preserve">Research Proposal: The Evolving Role of Financial Analysts in Vietnam Ho Chi Minh City's Dynamic Economic Landscape</w:t>
      </w:r>
    </w:p>
    <w:bookmarkStart w:id="20" w:name="introduction-and-problem-statement"/>
    <w:p>
      <w:pPr>
        <w:pStyle w:val="Heading2"/>
      </w:pPr>
      <w:r>
        <w:t xml:space="preserve">1. Introduction and Problem Statement</w:t>
      </w:r>
    </w:p>
    <w:p>
      <w:pPr>
        <w:pStyle w:val="FirstParagraph"/>
      </w:pPr>
      <w:r>
        <w:t xml:space="preserve">This Research Proposal examines the critical role of the</w:t>
      </w:r>
      <w:r>
        <w:t xml:space="preserve"> </w:t>
      </w:r>
      <w:r>
        <w:rPr>
          <w:iCs/>
          <w:i/>
        </w:rPr>
        <w:t xml:space="preserve">Financial Analyst</w:t>
      </w:r>
      <w:r>
        <w:t xml:space="preserve"> </w:t>
      </w:r>
      <w:r>
        <w:t xml:space="preserve">within the rapidly transforming financial ecosystem of</w:t>
      </w:r>
      <w:r>
        <w:t xml:space="preserve"> </w:t>
      </w:r>
      <w:r>
        <w:rPr>
          <w:bCs/>
          <w:b/>
        </w:rPr>
        <w:t xml:space="preserve">Vietnam Ho Chi Minh City (HCMC)</w:t>
      </w:r>
      <w:r>
        <w:t xml:space="preserve">. As Vietnam's primary economic engine, HCMC accounts for over 25% of national GDP and hosts over 60% of the country's foreign direct investment (FDI) inflows. The city serves as Vietnam's undisputed financial hub, housing the Ho Chi Minh City Stock Exchange (HOSE), major commercial banks, multinational corporations, and burgeoning fintech startups. Despite this significance, a pronounced gap exists between industry demand for skilled</w:t>
      </w:r>
      <w:r>
        <w:t xml:space="preserve"> </w:t>
      </w:r>
      <w:r>
        <w:rPr>
          <w:iCs/>
          <w:i/>
        </w:rPr>
        <w:t xml:space="preserve">Financial Analyst</w:t>
      </w:r>
      <w:r>
        <w:t xml:space="preserve">s and the current supply of qualified professionals equipped to navigate HCMC's unique market complexities. This research directly addresses the urgent need to understand evolving job requirements, skill deficiencies, and strategic pathways for talent development within Vietnam Ho Chi Minh City's financial sector.</w:t>
      </w:r>
    </w:p>
    <w:bookmarkEnd w:id="20"/>
    <w:bookmarkStart w:id="21" w:name="Xad15d9f21eb82eea7b3e9608565ab15d196b79d"/>
    <w:p>
      <w:pPr>
        <w:pStyle w:val="Heading2"/>
      </w:pPr>
      <w:r>
        <w:t xml:space="preserve">2. Background and Context: HCMC as Vietnam's Financial Nexus</w:t>
      </w:r>
    </w:p>
    <w:p>
      <w:pPr>
        <w:pStyle w:val="FirstParagraph"/>
      </w:pPr>
      <w:r>
        <w:t xml:space="preserve">HCMC's financial sector is experiencing unprecedented growth. The HOSE market capitalization surged by over 35% in 2023, attracting significant domestic and international investors. Concurrently, Vietnam's accession to the CPTPP and EVFTA trade agreements has intensified global integration, demanding higher analytical rigor from local</w:t>
      </w:r>
      <w:r>
        <w:t xml:space="preserve"> </w:t>
      </w:r>
      <w:r>
        <w:rPr>
          <w:iCs/>
          <w:i/>
        </w:rPr>
        <w:t xml:space="preserve">Financial Analyst</w:t>
      </w:r>
      <w:r>
        <w:t xml:space="preserve">s. However, Vietnam's tertiary education system often lags behind industry needs; curricula frequently emphasize theoretical finance over practical data analytics, valuation modeling for emerging markets, and regulatory compliance specific to Vietnamese securities law (e.g., Circular 301/2020/TT-BTC). Furthermore, the rapid adoption of fintech solutions (AI-driven analytics, ESG reporting tools) in HCMC-based firms creates a new skill imperative not fully covered by existing professional training programs. This context makes HCMC an ideal and urgent case study for understanding the contemporary challenges and opportunities facing</w:t>
      </w:r>
      <w:r>
        <w:t xml:space="preserve"> </w:t>
      </w:r>
      <w:r>
        <w:rPr>
          <w:iCs/>
          <w:i/>
        </w:rPr>
        <w:t xml:space="preserve">Financial Analyst</w:t>
      </w:r>
      <w:r>
        <w:t xml:space="preserve">s.</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Vietnam Ho Chi Minh City context:</w:t>
      </w:r>
    </w:p>
    <w:p>
      <w:pPr>
        <w:numPr>
          <w:ilvl w:val="0"/>
          <w:numId w:val="1001"/>
        </w:numPr>
        <w:pStyle w:val="Compact"/>
      </w:pPr>
      <w:r>
        <w:rPr>
          <w:bCs/>
          <w:b/>
        </w:rPr>
        <w:t xml:space="preserve">Identify Key Skill Gaps:</w:t>
      </w:r>
      <w:r>
        <w:t xml:space="preserve"> </w:t>
      </w:r>
      <w:r>
        <w:t xml:space="preserve">Determine the most critical technical (e.g., advanced Excel, Python for finance, ESG analysis) and soft skills (cross-cultural communication, regulatory fluency) demanded by leading financial institutions and corporations in HCMC.</w:t>
      </w:r>
    </w:p>
    <w:p>
      <w:pPr>
        <w:numPr>
          <w:ilvl w:val="0"/>
          <w:numId w:val="1001"/>
        </w:numPr>
        <w:pStyle w:val="Compact"/>
      </w:pPr>
      <w:r>
        <w:rPr>
          <w:bCs/>
          <w:b/>
        </w:rPr>
        <w:t xml:space="preserve">Analyze Industry Evolution:</w:t>
      </w:r>
      <w:r>
        <w:t xml:space="preserve"> </w:t>
      </w:r>
      <w:r>
        <w:t xml:space="preserve">Assess how digital transformation (AI, big data), regulatory changes (e.g., new capital market laws), and global investment trends are reshaping the core responsibilities of a</w:t>
      </w:r>
      <w:r>
        <w:t xml:space="preserve"> </w:t>
      </w:r>
      <w:r>
        <w:rPr>
          <w:iCs/>
          <w:i/>
        </w:rPr>
        <w:t xml:space="preserve">Financial Analyst</w:t>
      </w:r>
      <w:r>
        <w:t xml:space="preserve"> </w:t>
      </w:r>
      <w:r>
        <w:t xml:space="preserve">in Vietnam Ho Chi Minh City.</w:t>
      </w:r>
    </w:p>
    <w:p>
      <w:pPr>
        <w:numPr>
          <w:ilvl w:val="0"/>
          <w:numId w:val="1001"/>
        </w:numPr>
        <w:pStyle w:val="Compact"/>
      </w:pPr>
      <w:r>
        <w:rPr>
          <w:bCs/>
          <w:b/>
        </w:rPr>
        <w:t xml:space="preserve">Evaluate Educational Alignment:</w:t>
      </w:r>
      <w:r>
        <w:t xml:space="preserve"> </w:t>
      </w:r>
      <w:r>
        <w:t xml:space="preserve">Critically assess the alignment between current university finance programs, professional certifications (CFA, CA), and the actual needs expressed by employers in HCMC's financial sector.</w:t>
      </w:r>
    </w:p>
    <w:p>
      <w:pPr>
        <w:numPr>
          <w:ilvl w:val="0"/>
          <w:numId w:val="1001"/>
        </w:numPr>
        <w:pStyle w:val="Compact"/>
      </w:pPr>
      <w:r>
        <w:rPr>
          <w:bCs/>
          <w:b/>
        </w:rPr>
        <w:t xml:space="preserve">Propose Strategic Recommendations:</w:t>
      </w:r>
      <w:r>
        <w:t xml:space="preserve"> </w:t>
      </w:r>
      <w:r>
        <w:t xml:space="preserve">Develop actionable, context-specific strategies for universities, training providers (e.g., VCCI), and employers in Vietnam Ho Chi Minh City to bridge the skills gap and enhance analyst effectiveness.</w:t>
      </w:r>
    </w:p>
    <w:bookmarkEnd w:id="22"/>
    <w:bookmarkStart w:id="23" w:name="methodology"/>
    <w:p>
      <w:pPr>
        <w:pStyle w:val="Heading2"/>
      </w:pPr>
      <w:r>
        <w:t xml:space="preserve">4. Methodology</w:t>
      </w:r>
    </w:p>
    <w:p>
      <w:pPr>
        <w:pStyle w:val="FirstParagraph"/>
      </w:pPr>
      <w:r>
        <w:t xml:space="preserve">This mixed-methods research will employ a sequential approach tailored to the HCMC context:</w:t>
      </w:r>
    </w:p>
    <w:p>
      <w:pPr>
        <w:numPr>
          <w:ilvl w:val="0"/>
          <w:numId w:val="1002"/>
        </w:numPr>
        <w:pStyle w:val="Compact"/>
      </w:pPr>
      <w:r>
        <w:rPr>
          <w:bCs/>
          <w:b/>
        </w:rPr>
        <w:t xml:space="preserve">Phase 1: Quantitative Survey (HCMC Focus):</w:t>
      </w:r>
      <w:r>
        <w:t xml:space="preserve"> </w:t>
      </w:r>
      <w:r>
        <w:t xml:space="preserve">Distribute an online survey targeting 300+ current Financial Analysts and hiring managers across major banks (Vietcombank, Techcombank), securities firms (SSI, VNDIRECT), multinationals (Unilever Vietnam, Samsung Vietnam HQ), and key fintech players within</w:t>
      </w:r>
      <w:r>
        <w:t xml:space="preserve"> </w:t>
      </w:r>
      <w:r>
        <w:rPr>
          <w:bCs/>
          <w:b/>
        </w:rPr>
        <w:t xml:space="preserve">Vietnam Ho Chi Minh City</w:t>
      </w:r>
      <w:r>
        <w:t xml:space="preserve">. The survey will quantify skill priorities, salary expectations, and perceived educational gaps.</w:t>
      </w:r>
    </w:p>
    <w:p>
      <w:pPr>
        <w:numPr>
          <w:ilvl w:val="0"/>
          <w:numId w:val="1002"/>
        </w:numPr>
        <w:pStyle w:val="Compact"/>
      </w:pPr>
      <w:r>
        <w:rPr>
          <w:bCs/>
          <w:b/>
        </w:rPr>
        <w:t xml:space="preserve">Phase 2: Qualitative In-depth Interviews:</w:t>
      </w:r>
      <w:r>
        <w:t xml:space="preserve"> </w:t>
      </w:r>
      <w:r>
        <w:t xml:space="preserve">Conduct 25-30 semi-structured interviews with strategic HR leaders from top HCMC financial institutions, university finance department heads (e.g., University of Economics HCMC), and CFA charterholders actively working in the city. This will explore nuanced challenges and contextual factors.</w:t>
      </w:r>
    </w:p>
    <w:p>
      <w:pPr>
        <w:numPr>
          <w:ilvl w:val="0"/>
          <w:numId w:val="1002"/>
        </w:numPr>
        <w:pStyle w:val="Compact"/>
      </w:pPr>
      <w:r>
        <w:rPr>
          <w:bCs/>
          <w:b/>
        </w:rPr>
        <w:t xml:space="preserve">Phase 3: Document Analysis:</w:t>
      </w:r>
      <w:r>
        <w:t xml:space="preserve"> </w:t>
      </w:r>
      <w:r>
        <w:t xml:space="preserve">Review key Vietnamese financial regulations, job descriptions from HOSE-listed companies, curriculum frameworks of leading HCMC universities, and industry reports (e.g., World Bank Vietnam Economic Report) to triangulate findings.</w:t>
      </w:r>
    </w:p>
    <w:p>
      <w:pPr>
        <w:pStyle w:val="FirstParagraph"/>
      </w:pPr>
      <w:r>
        <w:t xml:space="preserve">Data analysis will utilize SPSS for quantitative data and thematic analysis for qualitative transcripts. The research will strictly adhere to ethical protocols approved by the relevant Vietnamese university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actionable insights:</w:t>
      </w:r>
    </w:p>
    <w:p>
      <w:pPr>
        <w:numPr>
          <w:ilvl w:val="0"/>
          <w:numId w:val="1003"/>
        </w:numPr>
        <w:pStyle w:val="Compact"/>
      </w:pPr>
      <w:r>
        <w:rPr>
          <w:bCs/>
          <w:b/>
        </w:rPr>
        <w:t xml:space="preserve">A comprehensive skills matrix</w:t>
      </w:r>
      <w:r>
        <w:t xml:space="preserve"> </w:t>
      </w:r>
      <w:r>
        <w:t xml:space="preserve">for Financial Analyst roles specifically calibrated to HCMC's market demands, differentiating it from generic global studies.</w:t>
      </w:r>
    </w:p>
    <w:p>
      <w:pPr>
        <w:numPr>
          <w:ilvl w:val="0"/>
          <w:numId w:val="1003"/>
        </w:numPr>
        <w:pStyle w:val="Compact"/>
      </w:pPr>
      <w:r>
        <w:rPr>
          <w:bCs/>
          <w:b/>
        </w:rPr>
        <w:t xml:space="preserve">Evidence-based recommendations</w:t>
      </w:r>
      <w:r>
        <w:t xml:space="preserve"> </w:t>
      </w:r>
      <w:r>
        <w:t xml:space="preserve">for HCMC universities to revamp curricula (e.g., integrating Vietnamese regulatory frameworks into case studies, mandating practical data analytics modules).</w:t>
      </w:r>
    </w:p>
    <w:p>
      <w:pPr>
        <w:numPr>
          <w:ilvl w:val="0"/>
          <w:numId w:val="1003"/>
        </w:numPr>
        <w:pStyle w:val="Compact"/>
      </w:pPr>
      <w:r>
        <w:rPr>
          <w:bCs/>
          <w:b/>
        </w:rPr>
        <w:t xml:space="preserve">A roadmap for employers in Vietnam Ho Chi Minh City</w:t>
      </w:r>
      <w:r>
        <w:t xml:space="preserve"> </w:t>
      </w:r>
      <w:r>
        <w:t xml:space="preserve">on effective talent acquisition strategies and targeted upskilling programs, particularly concerning AI tools and ESG integration.</w:t>
      </w:r>
    </w:p>
    <w:p>
      <w:pPr>
        <w:numPr>
          <w:ilvl w:val="0"/>
          <w:numId w:val="1003"/>
        </w:numPr>
        <w:pStyle w:val="Compact"/>
      </w:pPr>
      <w:r>
        <w:rPr>
          <w:bCs/>
          <w:b/>
        </w:rPr>
        <w:t xml:space="preserve">Contributions to national development goals:</w:t>
      </w:r>
      <w:r>
        <w:t xml:space="preserve"> </w:t>
      </w:r>
      <w:r>
        <w:t xml:space="preserve">By enhancing the analytical capacity of HCMC's financial sector, this research directly supports Vietnam's Vision 2030 goals for economic modernization and integration into high-value global finance networks.</w:t>
      </w:r>
    </w:p>
    <w:bookmarkEnd w:id="24"/>
    <w:bookmarkStart w:id="25" w:name="timeline"/>
    <w:p>
      <w:pPr>
        <w:pStyle w:val="Heading2"/>
      </w:pPr>
      <w:r>
        <w:t xml:space="preserve">6. Timeline</w:t>
      </w:r>
    </w:p>
    <w:p>
      <w:pPr>
        <w:pStyle w:val="FirstParagraph"/>
      </w:pPr>
      <w:r>
        <w:t xml:space="preserve">The proposed research will be conducted over 14 months (September 2024 - October 2025):</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Finalized survey instruments, interview guides; Ethics approval.</w:t>
      </w:r>
    </w:p>
    <w:p>
      <w:pPr>
        <w:pStyle w:val="BodyText"/>
      </w:pPr>
      <w:r>
        <w:t xml:space="preserve">Data Collection (Survey &amp; Interviews)</w:t>
      </w:r>
    </w:p>
    <w:p>
      <w:pPr>
        <w:pStyle w:val="BodyText"/>
      </w:pPr>
      <w:r>
        <w:t xml:space="preserve">4-8</w:t>
      </w:r>
    </w:p>
    <w:p>
      <w:pPr>
        <w:pStyle w:val="BodyText"/>
      </w:pPr>
      <w:r>
        <w:t xml:space="preserve">Survey data (n=300+), 25-30 Interview transcripts.</w:t>
      </w:r>
    </w:p>
    <w:p>
      <w:pPr>
        <w:pStyle w:val="BodyText"/>
      </w:pPr>
      <w:r>
        <w:t xml:space="preserve">Data Analysis &amp; Draft Report</w:t>
      </w:r>
    </w:p>
    <w:p>
      <w:pPr>
        <w:pStyle w:val="BodyText"/>
      </w:pPr>
      <w:r>
        <w:t xml:space="preserve">9-12</w:t>
      </w:r>
    </w:p>
    <w:p>
      <w:pPr>
        <w:pStyle w:val="BodyText"/>
      </w:pPr>
      <w:r>
        <w:t xml:space="preserve">Quantitative analysis, thematic coding; Draft findings.</w:t>
      </w:r>
    </w:p>
    <w:p>
      <w:pPr>
        <w:pStyle w:val="BodyText"/>
      </w:pPr>
      <w:r>
        <w:t xml:space="preserve">Stakeholder Validation &amp; Final Report</w:t>
      </w:r>
    </w:p>
    <w:p>
      <w:pPr>
        <w:pStyle w:val="BodyText"/>
      </w:pPr>
      <w:r>
        <w:t xml:space="preserve">13-14</w:t>
      </w:r>
    </w:p>
    <w:p>
      <w:pPr>
        <w:pStyle w:val="BodyText"/>
      </w:pPr>
      <w:r>
        <w:t xml:space="preserve">Focused validation workshops (HCMC); Final Research Proposal report.</w:t>
      </w:r>
    </w:p>
    <w:bookmarkEnd w:id="25"/>
    <w:bookmarkStart w:id="26" w:name="Xf2d4a1f43690e982b6a41847ea618a1e1a89600"/>
    <w:p>
      <w:pPr>
        <w:pStyle w:val="Heading2"/>
      </w:pPr>
      <w:r>
        <w:t xml:space="preserve">7. Conclusion: The Imperative for Localized Insight</w:t>
      </w:r>
    </w:p>
    <w:p>
      <w:pPr>
        <w:pStyle w:val="FirstParagraph"/>
      </w:pPr>
      <w:r>
        <w:t xml:space="preserve">The role of the Financial Analyst is pivotal to the sustainable growth of Vietnam Ho Chi Minh City as a global financial hub. However, generic international frameworks fail to address HCMC's unique confluence of rapid market liberalization, evolving regulatory nuances, and distinct cultural business practices. This Research Proposal is not merely academic; it provides an urgent, localized lens through which</w:t>
      </w:r>
      <w:r>
        <w:t xml:space="preserve"> </w:t>
      </w:r>
      <w:r>
        <w:rPr>
          <w:bCs/>
          <w:b/>
        </w:rPr>
        <w:t xml:space="preserve">Vietnam Ho Chi Minh City</w:t>
      </w:r>
      <w:r>
        <w:t xml:space="preserve"> </w:t>
      </w:r>
      <w:r>
        <w:t xml:space="preserve">can strategically develop its most critical asset: skilled financial talent. By precisely mapping the current state and future trajectory of the Financial Analyst profession within HCMC's specific ecosystem, this research will empower stakeholders to build a more resilient, competitive, and innovative financial sector. The findings promise significant value to universities shaping Vietnam's next generation of analysts, corporations seeking strategic advantage through superior insights in HCMC, and policymakers aiming for a modernized Vietnamese economy. Understanding the precise needs of the Financial Analyst role in Vietnam Ho Chi Minh City is no longer optional – it is fundamental to securing Vietnam's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Vietnam Ho Chi Minh City</dc:title>
  <dc:creator/>
  <dc:language>en</dc:language>
  <cp:keywords/>
  <dcterms:created xsi:type="dcterms:W3CDTF">2025-12-10T04:48:10Z</dcterms:created>
  <dcterms:modified xsi:type="dcterms:W3CDTF">2025-12-10T04:48:10Z</dcterms:modified>
</cp:coreProperties>
</file>

<file path=docProps/custom.xml><?xml version="1.0" encoding="utf-8"?>
<Properties xmlns="http://schemas.openxmlformats.org/officeDocument/2006/custom-properties" xmlns:vt="http://schemas.openxmlformats.org/officeDocument/2006/docPropsVTypes"/>
</file>