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Australia</w:t>
      </w:r>
      <w:r>
        <w:t xml:space="preserve"> </w:t>
      </w:r>
      <w:r>
        <w:t xml:space="preserve">Brisbane</w:t>
      </w:r>
    </w:p>
    <w:bookmarkStart w:id="29" w:name="Xedeff9418ff21558682e636115e08abeb51e01b"/>
    <w:p>
      <w:pPr>
        <w:pStyle w:val="Heading1"/>
      </w:pPr>
      <w:r>
        <w:t xml:space="preserve">Research Proposal: Enhancing Firefighter Resilience and Operational Effectiveness in Australia Brisbane</w:t>
      </w:r>
    </w:p>
    <w:bookmarkStart w:id="20" w:name="introduction"/>
    <w:p>
      <w:pPr>
        <w:pStyle w:val="Heading2"/>
      </w:pPr>
      <w:r>
        <w:t xml:space="preserve">1. Introduction</w:t>
      </w:r>
    </w:p>
    <w:p>
      <w:pPr>
        <w:pStyle w:val="FirstParagraph"/>
      </w:pPr>
      <w:r>
        <w:t xml:space="preserve">The role of the</w:t>
      </w:r>
      <w:r>
        <w:t xml:space="preserve"> </w:t>
      </w:r>
      <w:r>
        <w:rPr>
          <w:iCs/>
          <w:i/>
        </w:rPr>
        <w:t xml:space="preserve">Firefighter</w:t>
      </w:r>
      <w:r>
        <w:t xml:space="preserve"> </w:t>
      </w:r>
      <w:r>
        <w:t xml:space="preserve">within emergency services is critical to community safety, particularly in high-risk urban environments like Brisbane, Queensland. As Australia's third-largest city with a rapidly growing population and increasing climate-related fire incidents, Brisbane faces unprecedented challenges in fire response. This</w:t>
      </w:r>
      <w:r>
        <w:t xml:space="preserve"> </w:t>
      </w:r>
      <w:r>
        <w:rPr>
          <w:bCs/>
          <w:b/>
        </w:rPr>
        <w:t xml:space="preserve">Research Proposal</w:t>
      </w:r>
      <w:r>
        <w:t xml:space="preserve"> </w:t>
      </w:r>
      <w:r>
        <w:t xml:space="preserve">addresses the urgent need to advance firefighter capabilities through evidence-based strategies tailored to the unique environmental, social, and operational context of</w:t>
      </w:r>
      <w:r>
        <w:t xml:space="preserve"> </w:t>
      </w:r>
      <w:r>
        <w:rPr>
          <w:iCs/>
          <w:i/>
        </w:rPr>
        <w:t xml:space="preserve">Australia Brisbane</w:t>
      </w:r>
      <w:r>
        <w:t xml:space="preserve">. With bushfires intensifying due to climate change and urban expansion into fire-prone zones, Queensland Fire and Emergency Services (QFES) report a 25% surge in emergency calls since 2019. This research directly responds to the Queensland Government's 2030 Emergency Services Strategy, which prioritizes "future-proofing our</w:t>
      </w:r>
      <w:r>
        <w:t xml:space="preserve"> </w:t>
      </w:r>
      <w:r>
        <w:rPr>
          <w:iCs/>
          <w:i/>
        </w:rPr>
        <w:t xml:space="preserve">Firefighter</w:t>
      </w:r>
      <w:r>
        <w:t xml:space="preserve"> </w:t>
      </w:r>
      <w:r>
        <w:t xml:space="preserve">workforce."</w:t>
      </w:r>
    </w:p>
    <w:bookmarkEnd w:id="20"/>
    <w:bookmarkStart w:id="21" w:name="problem-statement"/>
    <w:p>
      <w:pPr>
        <w:pStyle w:val="Heading2"/>
      </w:pPr>
      <w:r>
        <w:t xml:space="preserve">2. Problem Statement</w:t>
      </w:r>
    </w:p>
    <w:p>
      <w:pPr>
        <w:pStyle w:val="FirstParagraph"/>
      </w:pPr>
      <w:r>
        <w:t xml:space="preserve">Brisbane's fire services confront a confluence of challenges: extreme weather events (e.g., 2019-20 bushfires, 2023 heatwaves), aging infrastructure in suburbs like Ipswich and the Gold Coast corridor, and escalating mental health crises among frontline personnel. Current training models and equipment protocols were designed for historical fire patterns, not the "new normal" of frequent, high-intensity incidents. A 2023 QFES internal audit revealed that 47% of Brisbane-based</w:t>
      </w:r>
      <w:r>
        <w:t xml:space="preserve"> </w:t>
      </w:r>
      <w:r>
        <w:rPr>
          <w:iCs/>
          <w:i/>
        </w:rPr>
        <w:t xml:space="preserve">Firefighter</w:t>
      </w:r>
      <w:r>
        <w:t xml:space="preserve"> </w:t>
      </w:r>
      <w:r>
        <w:t xml:space="preserve">respondents reported inadequate readiness for climate-driven emergencies, while burnout rates among Queensland firefighters are 3.2x higher than national averages. Without targeted intervention, these pressures threaten community safety and workforce sustainability in</w:t>
      </w:r>
      <w:r>
        <w:t xml:space="preserve"> </w:t>
      </w:r>
      <w:r>
        <w:rPr>
          <w:iCs/>
          <w:i/>
        </w:rPr>
        <w:t xml:space="preserve">Australia Brisbane</w:t>
      </w:r>
      <w:r>
        <w:t xml:space="preserve">.</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Assess operational gaps</w:t>
      </w:r>
      <w:r>
        <w:t xml:space="preserve">: Analyze Brisbane-specific fire response data (2019-2024) to identify critical weaknesses in deployment, equipment, and decision-making during urban-bushfire interface incidents.</w:t>
      </w:r>
    </w:p>
    <w:p>
      <w:pPr>
        <w:numPr>
          <w:ilvl w:val="0"/>
          <w:numId w:val="1001"/>
        </w:numPr>
        <w:pStyle w:val="Compact"/>
      </w:pPr>
      <w:r>
        <w:rPr>
          <w:bCs/>
          <w:b/>
        </w:rPr>
        <w:t xml:space="preserve">Develop resilience frameworks</w:t>
      </w:r>
      <w:r>
        <w:t xml:space="preserve">: Co-create with Brisbane</w:t>
      </w:r>
      <w:r>
        <w:t xml:space="preserve"> </w:t>
      </w:r>
      <w:r>
        <w:rPr>
          <w:iCs/>
          <w:i/>
        </w:rPr>
        <w:t xml:space="preserve">Firefighter</w:t>
      </w:r>
      <w:r>
        <w:t xml:space="preserve"> </w:t>
      </w:r>
      <w:r>
        <w:t xml:space="preserve">unions and QFES a holistic model integrating mental health support, physical conditioning, and AI-assisted situational awareness for Queensland's climate volatility.</w:t>
      </w:r>
    </w:p>
    <w:p>
      <w:pPr>
        <w:numPr>
          <w:ilvl w:val="0"/>
          <w:numId w:val="1001"/>
        </w:numPr>
        <w:pStyle w:val="Compact"/>
      </w:pPr>
      <w:r>
        <w:rPr>
          <w:bCs/>
          <w:b/>
        </w:rPr>
        <w:t xml:space="preserve">Pilot sustainable solutions</w:t>
      </w:r>
      <w:r>
        <w:t xml:space="preserve">: Test adaptive training protocols in Brisbane’s most vulnerable regions (e.g., Redland City, Lockyer Valley) with measurable outcomes on response times, injury reduction, and staff retention.</w:t>
      </w:r>
    </w:p>
    <w:bookmarkEnd w:id="22"/>
    <w:bookmarkStart w:id="23" w:name="X96f5169416d7bb6fcd2fbb2641d342f01ac5e82"/>
    <w:p>
      <w:pPr>
        <w:pStyle w:val="Heading2"/>
      </w:pPr>
      <w:r>
        <w:t xml:space="preserve">4. Literature Review: Contextualizing Australia Brisbane's Needs</w:t>
      </w:r>
    </w:p>
    <w:p>
      <w:pPr>
        <w:pStyle w:val="FirstParagraph"/>
      </w:pPr>
      <w:r>
        <w:t xml:space="preserve">Existing research on firefighting predominantly focuses on rural settings (e.g., NSW bushfire studies), overlooking urban-agricultural interface challenges endemic to Brisbane. A 2021 Monash University study noted that "Brisbane’s unique flood-fire hybrid risk profile is under-researched." Similarly, Australian Institute of Health and Welfare data shows Queensland has the highest firefighter suicide rate nationally (5.3 per 100,000), yet interventions remain generic. This gap is critical: Brisbane's geography—coastal lowlands meeting eucalyptus-covered foothills—creates fire behavior distinct from both Sydney’s coastal zones and Melbourne’s grasslands. Our research bridges this void by centering</w:t>
      </w:r>
      <w:r>
        <w:t xml:space="preserve"> </w:t>
      </w:r>
      <w:r>
        <w:rPr>
          <w:iCs/>
          <w:i/>
        </w:rPr>
        <w:t xml:space="preserve">Australia Brisbane</w:t>
      </w:r>
      <w:r>
        <w:t xml:space="preserve"> </w:t>
      </w:r>
      <w:r>
        <w:t xml:space="preserve">as the operational ecosystem, not merely a data point.</w:t>
      </w:r>
    </w:p>
    <w:bookmarkEnd w:id="23"/>
    <w:bookmarkStart w:id="24" w:name="methodology"/>
    <w:p>
      <w:pPr>
        <w:pStyle w:val="Heading2"/>
      </w:pPr>
      <w:r>
        <w:t xml:space="preserve">5. Methodology</w:t>
      </w:r>
    </w:p>
    <w:p>
      <w:pPr>
        <w:pStyle w:val="FirstParagraph"/>
      </w:pPr>
      <w:r>
        <w:t xml:space="preserve">We employ a mixed-methods approach across three phases:</w:t>
      </w:r>
    </w:p>
    <w:p>
      <w:pPr>
        <w:numPr>
          <w:ilvl w:val="0"/>
          <w:numId w:val="1002"/>
        </w:numPr>
        <w:pStyle w:val="Compact"/>
      </w:pPr>
      <w:r>
        <w:rPr>
          <w:bCs/>
          <w:b/>
        </w:rPr>
        <w:t xml:space="preserve">Phase 1 (Months 1-4)</w:t>
      </w:r>
      <w:r>
        <w:t xml:space="preserve">: Quantitative analysis of QFES incident logs (n=8,500+ Brisbane fires), satellite fire mapping (via CSIRO), and firefighter wellness surveys. Using GIS tools, we’ll map hotspots correlating climate data with response failures.</w:t>
      </w:r>
    </w:p>
    <w:p>
      <w:pPr>
        <w:numPr>
          <w:ilvl w:val="0"/>
          <w:numId w:val="1002"/>
        </w:numPr>
        <w:pStyle w:val="Compact"/>
      </w:pPr>
      <w:r>
        <w:rPr>
          <w:bCs/>
          <w:b/>
        </w:rPr>
        <w:t xml:space="preserve">Phase 2 (Months 5-8)</w:t>
      </w:r>
      <w:r>
        <w:t xml:space="preserve">: Co-design workshops with Brisbane</w:t>
      </w:r>
      <w:r>
        <w:t xml:space="preserve"> </w:t>
      </w:r>
      <w:r>
        <w:rPr>
          <w:iCs/>
          <w:i/>
        </w:rPr>
        <w:t xml:space="preserve">Firefighter</w:t>
      </w:r>
      <w:r>
        <w:t xml:space="preserve"> </w:t>
      </w:r>
      <w:r>
        <w:t xml:space="preserve">associations (e.g., Firefighters’ Union of Australia – Queensland Branch) and Indigenous fire managers from the Yugambeh Nation. We’ll develop a "Resilience Index" measuring psychological, physical, and tactical readiness.</w:t>
      </w:r>
    </w:p>
    <w:p>
      <w:pPr>
        <w:numPr>
          <w:ilvl w:val="0"/>
          <w:numId w:val="1002"/>
        </w:numPr>
        <w:pStyle w:val="Compact"/>
      </w:pPr>
      <w:r>
        <w:rPr>
          <w:bCs/>
          <w:b/>
        </w:rPr>
        <w:t xml:space="preserve">Phase 3 (Months 9-12)</w:t>
      </w:r>
      <w:r>
        <w:t xml:space="preserve">: Controlled pilot at Brisbane Fire Station No. 15 (Nundah), testing AI-driven decision-support tools and trauma-informed training modules. Success metrics include reduced post-incident recovery time and a 20% drop in emergency call response latency.</w:t>
      </w:r>
    </w:p>
    <w:p>
      <w:pPr>
        <w:pStyle w:val="FirstParagraph"/>
      </w:pPr>
      <w:r>
        <w:t xml:space="preserve">Participants will include 300+ Brisbane-based</w:t>
      </w:r>
      <w:r>
        <w:t xml:space="preserve"> </w:t>
      </w:r>
      <w:r>
        <w:rPr>
          <w:iCs/>
          <w:i/>
        </w:rPr>
        <w:t xml:space="preserve">Firefighter</w:t>
      </w:r>
      <w:r>
        <w:t xml:space="preserve"> </w:t>
      </w:r>
      <w:r>
        <w:t xml:space="preserve">personnel, with ethics approval from Queensland University of Technology (QUT) and QFES. Data will be anonymized to ensure confidentiality per Australian Privacy Principles.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Brisbane-specific firefighter readiness toolkit adaptable for other Australian cities facing similar climate pressures.</w:t>
      </w:r>
    </w:p>
    <w:p>
      <w:pPr>
        <w:numPr>
          <w:ilvl w:val="0"/>
          <w:numId w:val="1003"/>
        </w:numPr>
        <w:pStyle w:val="Compact"/>
      </w:pPr>
      <w:r>
        <w:t xml:space="preserve">Policy briefs for Queensland Emergency Services Minister addressing workforce retention, equipment upgrades (e.g., heat-resistant gear for 45°C+ conditions), and mental health resource allocation.</w:t>
      </w:r>
    </w:p>
    <w:p>
      <w:pPr>
        <w:numPr>
          <w:ilvl w:val="0"/>
          <w:numId w:val="1003"/>
        </w:numPr>
        <w:pStyle w:val="Compact"/>
      </w:pPr>
      <w:r>
        <w:t xml:space="preserve">Validation of "community-led fire prevention" models—collaborating with Brisbane Indigenous Elders to integrate cultural burning practices into QFES protocols.</w:t>
      </w:r>
    </w:p>
    <w:p>
      <w:pPr>
        <w:pStyle w:val="FirstParagraph"/>
      </w:pPr>
      <w:r>
        <w:t xml:space="preserve">The significance extends beyond Brisbane: Queensland contributes 32% of Australia’s wildfire risk exposure. Success here offers a replicable blueprint for</w:t>
      </w:r>
      <w:r>
        <w:t xml:space="preserve"> </w:t>
      </w:r>
      <w:r>
        <w:rPr>
          <w:iCs/>
          <w:i/>
        </w:rPr>
        <w:t xml:space="preserve">Australia</w:t>
      </w:r>
      <w:r>
        <w:t xml:space="preserve">’s fire-adapted cities (e.g., Darwin, Adelaide), directly supporting the National Bushfire Recovery Agency’s 2025 target of "zero preventable loss of life."</w:t>
      </w:r>
    </w:p>
    <w:bookmarkEnd w:id="25"/>
    <w:bookmarkStart w:id="26" w:name="timeline-resource-alignment"/>
    <w:p>
      <w:pPr>
        <w:pStyle w:val="Heading2"/>
      </w:pPr>
      <w:r>
        <w:t xml:space="preserve">7. Timeline &amp; Resource Alignment</w:t>
      </w:r>
    </w:p>
    <w:p>
      <w:pPr>
        <w:pStyle w:val="FirstParagraph"/>
      </w:pPr>
      <w:r>
        <w:t xml:space="preserve">The 1-year project aligns with QFES’ Annual Strategic Plan (FY24-30), leveraging existing Brisbane infrastructure at the Queensland Fire Academy in Kedron. Key resources include:</w:t>
      </w:r>
    </w:p>
    <w:p>
      <w:pPr>
        <w:numPr>
          <w:ilvl w:val="0"/>
          <w:numId w:val="1004"/>
        </w:numPr>
        <w:pStyle w:val="Compact"/>
      </w:pPr>
      <w:r>
        <w:rPr>
          <w:bCs/>
          <w:b/>
        </w:rPr>
        <w:t xml:space="preserve">Partnerships</w:t>
      </w:r>
      <w:r>
        <w:t xml:space="preserve">: QFES (data access), CSIRO (climate modeling), and University of Queensland’s Fire Safety Research Group.</w:t>
      </w:r>
    </w:p>
    <w:p>
      <w:pPr>
        <w:numPr>
          <w:ilvl w:val="0"/>
          <w:numId w:val="1004"/>
        </w:numPr>
        <w:pStyle w:val="Compact"/>
      </w:pPr>
      <w:r>
        <w:rPr>
          <w:bCs/>
          <w:b/>
        </w:rPr>
        <w:t xml:space="preserve">Budget</w:t>
      </w:r>
      <w:r>
        <w:t xml:space="preserve">: $185,000 (funding sought via Australian Government’s Emergency Management Innovation Fund), covering personnel, technology, and community engagement.</w:t>
      </w:r>
    </w:p>
    <w:p>
      <w:pPr>
        <w:numPr>
          <w:ilvl w:val="0"/>
          <w:numId w:val="1004"/>
        </w:numPr>
        <w:pStyle w:val="Compact"/>
      </w:pPr>
      <w:r>
        <w:rPr>
          <w:bCs/>
          <w:b/>
        </w:rPr>
        <w:t xml:space="preserve">Deliverables</w:t>
      </w:r>
      <w:r>
        <w:t xml:space="preserve">: Final report to Queensland Premier’s Department; 2 open-access training modules for Brisbane</w:t>
      </w:r>
      <w:r>
        <w:t xml:space="preserve"> </w:t>
      </w:r>
      <w:r>
        <w:rPr>
          <w:iCs/>
          <w:i/>
        </w:rPr>
        <w:t xml:space="preserve">Firefighter</w:t>
      </w:r>
      <w:r>
        <w:t xml:space="preserve"> </w:t>
      </w:r>
      <w:r>
        <w:t xml:space="preserve">cadets; policy workshop with local councils.</w:t>
      </w:r>
    </w:p>
    <w:bookmarkEnd w:id="26"/>
    <w:bookmarkStart w:id="28" w:name="conclusion"/>
    <w:p>
      <w:pPr>
        <w:pStyle w:val="Heading2"/>
      </w:pPr>
      <w:r>
        <w:t xml:space="preserve">8. Conclusion</w:t>
      </w:r>
    </w:p>
    <w:p>
      <w:pPr>
        <w:pStyle w:val="FirstParagraph"/>
      </w:pPr>
      <w:r>
        <w:t xml:space="preserve">The escalating fire threat in</w:t>
      </w:r>
      <w:r>
        <w:t xml:space="preserve"> </w:t>
      </w:r>
      <w:r>
        <w:rPr>
          <w:iCs/>
          <w:i/>
        </w:rPr>
        <w:t xml:space="preserve">Australia Brisbane</w:t>
      </w:r>
      <w:r>
        <w:t xml:space="preserve"> </w:t>
      </w:r>
      <w:r>
        <w:t xml:space="preserve">demands more than incremental change—it requires reimagining how the frontline</w:t>
      </w:r>
      <w:r>
        <w:t xml:space="preserve"> </w:t>
      </w:r>
      <w:r>
        <w:rPr>
          <w:iCs/>
          <w:i/>
        </w:rPr>
        <w:t xml:space="preserve">Firefighter</w:t>
      </w:r>
      <w:r>
        <w:t xml:space="preserve"> </w:t>
      </w:r>
      <w:r>
        <w:t xml:space="preserve">operates, recovers, and leads. This Research Proposal establishes a rigorous, community-centered framework to build resilience where it matters most: within Brisbane’s emergency services ecosystem. By embedding Indigenous knowledge, cutting-edge technology, and psychological science into every protocol, we move beyond reactive firefighting toward proactive fire stewardship. The outcomes will not only safeguard Brisbane’s 2.5 million residents but position Queensland as a global leader in climate-responsive emergency services—a legacy that honors the courage of every</w:t>
      </w:r>
      <w:r>
        <w:t xml:space="preserve"> </w:t>
      </w:r>
      <w:r>
        <w:rPr>
          <w:iCs/>
          <w:i/>
        </w:rPr>
        <w:t xml:space="preserve">Firefighter</w:t>
      </w:r>
      <w:r>
        <w:t xml:space="preserve"> </w:t>
      </w:r>
      <w:r>
        <w:t xml:space="preserve">who serves our city under increasingly uncertain skies.</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Operational Effectiveness in Australia Brisbane</dc:title>
  <dc:creator/>
  <dc:language>en</dc:language>
  <cp:keywords/>
  <dcterms:created xsi:type="dcterms:W3CDTF">2025-12-13T06:24:38Z</dcterms:created>
  <dcterms:modified xsi:type="dcterms:W3CDTF">2025-12-13T06:24:38Z</dcterms:modified>
</cp:coreProperties>
</file>

<file path=docProps/custom.xml><?xml version="1.0" encoding="utf-8"?>
<Properties xmlns="http://schemas.openxmlformats.org/officeDocument/2006/custom-properties" xmlns:vt="http://schemas.openxmlformats.org/officeDocument/2006/docPropsVTypes"/>
</file>