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Canada</w:t>
      </w:r>
      <w:r>
        <w:t xml:space="preserve"> </w:t>
      </w:r>
      <w:r>
        <w:t xml:space="preserve">Toronto</w:t>
      </w:r>
    </w:p>
    <w:bookmarkStart w:id="29" w:name="X902e9576a6433066ec8f25ad7a82c13bf205009"/>
    <w:p>
      <w:pPr>
        <w:pStyle w:val="Heading1"/>
      </w:pPr>
      <w:r>
        <w:t xml:space="preserve">Research Proposal: Optimizing Firefighter Operations and Well-being in Canada Toronto's Urban Environment</w:t>
      </w:r>
    </w:p>
    <w:bookmarkStart w:id="20" w:name="introduction-and-background"/>
    <w:p>
      <w:pPr>
        <w:pStyle w:val="Heading2"/>
      </w:pPr>
      <w:r>
        <w:t xml:space="preserve">1. Introduction and Background</w:t>
      </w:r>
    </w:p>
    <w:p>
      <w:pPr>
        <w:pStyle w:val="FirstParagraph"/>
      </w:pPr>
      <w:r>
        <w:t xml:space="preserve">The City of Toronto, as Canada's largest metropolitan area with over 2.9 million residents, faces unique challenges in fire response due to its dense urban infrastructure, diverse building stock, and increasing climate-related emergencies. This Research Proposal addresses critical gaps in contemporary Firefighter operational protocols within Canada Toronto. With the Toronto Fire Services (TFS) managing over 180,000 annual emergency calls annually, the safety of our dedicated Firefighter personnel and their response efficacy directly impact community resilience. Current data indicates that Toronto's Firefighters face elevated risks from structural fires in aging buildings, hazardous material incidents in industrial zones like Portlands, and extreme weather events exacerbated by climate change—issues demanding specialized research tailored to Canada Toronto's context. This comprehensive Research Proposal outlines a multidisciplinary study to transform Firefighter readiness through evidence-based innovation.</w:t>
      </w:r>
    </w:p>
    <w:bookmarkEnd w:id="20"/>
    <w:bookmarkStart w:id="21" w:name="problem-statement"/>
    <w:p>
      <w:pPr>
        <w:pStyle w:val="Heading2"/>
      </w:pPr>
      <w:r>
        <w:t xml:space="preserve">2. Problem Statement</w:t>
      </w:r>
    </w:p>
    <w:p>
      <w:pPr>
        <w:pStyle w:val="FirstParagraph"/>
      </w:pPr>
      <w:r>
        <w:t xml:space="preserve">Despite Toronto's robust fire services infrastructure, systemic challenges persist that threaten Firefighter safety and operational efficiency. Recent incident reports reveal Toronto Firefighters experience a 15% higher rate of occupational injuries compared to national averages, with musculoskeletal strain and heat stress being primary concerns. Simultaneously, response times for high-rise incidents in downtown Toronto exceed the optimal 8-minute benchmark by 23% during peak traffic hours. These issues are compounded by insufficient integration of real-time data analytics into operational decision-making—a critical gap absent in most Canada Toronto fire service frameworks. Without targeted intervention, Firefighter burnout and injury rates will continue to rise, directly impacting Toronto's emergency response capacity and community trust.</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analytics model integrating Toronto-specific data (building age, traffic patterns, weather) for dynamic resource allocation.</w:t>
      </w:r>
    </w:p>
    <w:p>
      <w:pPr>
        <w:numPr>
          <w:ilvl w:val="0"/>
          <w:numId w:val="1001"/>
        </w:numPr>
        <w:pStyle w:val="Compact"/>
      </w:pPr>
      <w:r>
        <w:t xml:space="preserve">To evaluate the efficacy of next-generation personal protective equipment (PPE) in Toronto's high-humidity urban climate and its impact on Firefighter fatigue.</w:t>
      </w:r>
    </w:p>
    <w:p>
      <w:pPr>
        <w:numPr>
          <w:ilvl w:val="0"/>
          <w:numId w:val="1001"/>
        </w:numPr>
        <w:pStyle w:val="Compact"/>
      </w:pPr>
      <w:r>
        <w:t xml:space="preserve">To design culturally responsive mental health support protocols addressing unique stressors faced by Toronto Firefighters serving diverse communities.</w:t>
      </w:r>
    </w:p>
    <w:p>
      <w:pPr>
        <w:numPr>
          <w:ilvl w:val="0"/>
          <w:numId w:val="1001"/>
        </w:numPr>
        <w:pStyle w:val="Compact"/>
      </w:pPr>
      <w:r>
        <w:t xml:space="preserve">To create a standardized training framework incorporating virtual reality simulations of Toronto's most complex fire scenarios (e.g., Union Station, Rogers Centre).</w:t>
      </w:r>
    </w:p>
    <w:bookmarkEnd w:id="22"/>
    <w:bookmarkStart w:id="23" w:name="literature-review-canada-toronto-context"/>
    <w:p>
      <w:pPr>
        <w:pStyle w:val="Heading2"/>
      </w:pPr>
      <w:r>
        <w:t xml:space="preserve">4. Literature Review (Canada Toronto Context)</w:t>
      </w:r>
    </w:p>
    <w:p>
      <w:pPr>
        <w:pStyle w:val="FirstParagraph"/>
      </w:pPr>
      <w:r>
        <w:t xml:space="preserve">Existing studies on Firefighter safety predominantly focus on rural or small-city settings, neglecting Canada Toronto's complexity. A 2021 University of Toronto study highlighted that Toronto-specific factors—such as the city's 70% pre-1950s building stock and proximity to Lake Ontario—significantly alter fire behavior compared to other Canadian cities. Similarly, TFS' internal reports note that Firefighter response effectiveness drops by 38% during winter ice storms due to inadequate vehicle traction systems for Toronto's unique road conditions. This Research Proposal bridges these gaps by prioritizing Canada Toronto's urban ecology, ensuring all findings are immediately applicable to local Firefighter operations without requiring costly adaptation.</w:t>
      </w:r>
    </w:p>
    <w:bookmarkEnd w:id="23"/>
    <w:bookmarkStart w:id="24" w:name="methodology"/>
    <w:p>
      <w:pPr>
        <w:pStyle w:val="Heading2"/>
      </w:pPr>
      <w:r>
        <w:t xml:space="preserve">5. Methodology</w:t>
      </w:r>
    </w:p>
    <w:p>
      <w:pPr>
        <w:pStyle w:val="FirstParagraph"/>
      </w:pPr>
      <w:r>
        <w:t xml:space="preserve">This 24-month research initiative employs a mixed-methods approach:</w:t>
      </w:r>
    </w:p>
    <w:p>
      <w:pPr>
        <w:numPr>
          <w:ilvl w:val="0"/>
          <w:numId w:val="1002"/>
        </w:numPr>
        <w:pStyle w:val="Compact"/>
      </w:pPr>
      <w:r>
        <w:rPr>
          <w:bCs/>
          <w:b/>
        </w:rPr>
        <w:t xml:space="preserve">Data Integration:</w:t>
      </w:r>
      <w:r>
        <w:t xml:space="preserve"> </w:t>
      </w:r>
      <w:r>
        <w:t xml:space="preserve">Collaborate with TFS, Toronto Transit Commission, and Environment Canada to merge historical incident logs, traffic data, and weather patterns into a central Ontario Fire Analytics Platform (OFAP).</w:t>
      </w:r>
    </w:p>
    <w:p>
      <w:pPr>
        <w:numPr>
          <w:ilvl w:val="0"/>
          <w:numId w:val="1002"/>
        </w:numPr>
        <w:pStyle w:val="Compact"/>
      </w:pPr>
      <w:r>
        <w:rPr>
          <w:bCs/>
          <w:b/>
        </w:rPr>
        <w:t xml:space="preserve">Field Testing:</w:t>
      </w:r>
      <w:r>
        <w:t xml:space="preserve"> </w:t>
      </w:r>
      <w:r>
        <w:t xml:space="preserve">Deploy wearable biosensors on 200 Firefighters during live operations in Toronto districts (downtown, Scarborough, Etobicoke) to monitor physiological stress responses in real-world conditions.</w:t>
      </w:r>
    </w:p>
    <w:p>
      <w:pPr>
        <w:numPr>
          <w:ilvl w:val="0"/>
          <w:numId w:val="1002"/>
        </w:numPr>
        <w:pStyle w:val="Compact"/>
      </w:pPr>
      <w:r>
        <w:rPr>
          <w:bCs/>
          <w:b/>
        </w:rPr>
        <w:t xml:space="preserve">Cultural Assessment:</w:t>
      </w:r>
      <w:r>
        <w:t xml:space="preserve"> </w:t>
      </w:r>
      <w:r>
        <w:t xml:space="preserve">Conduct focus groups with Firefighter unions and community leaders across Toronto's 135+ ethnic neighborhoods to co-design mental health programs.</w:t>
      </w:r>
    </w:p>
    <w:p>
      <w:pPr>
        <w:numPr>
          <w:ilvl w:val="0"/>
          <w:numId w:val="1002"/>
        </w:numPr>
        <w:pStyle w:val="Compact"/>
      </w:pPr>
      <w:r>
        <w:rPr>
          <w:bCs/>
          <w:b/>
        </w:rPr>
        <w:t xml:space="preserve">VR Simulation:</w:t>
      </w:r>
      <w:r>
        <w:t xml:space="preserve"> </w:t>
      </w:r>
      <w:r>
        <w:t xml:space="preserve">Partner with Ryerson University's Advanced Technology Lab to create Toronto-specific fire scenarios for training validation.</w:t>
      </w:r>
    </w:p>
    <w:p>
      <w:pPr>
        <w:pStyle w:val="FirstParagraph"/>
      </w:pPr>
      <w:r>
        <w:t xml:space="preserve">All data collection will adhere strictly to the Canadian Privacy Act and Toronto Fire Services' operational protocols, ensuring ethical rigor while maintaining Firefighter confidentiality—a cornerstone of this Research Proposal.</w:t>
      </w:r>
    </w:p>
    <w:bookmarkEnd w:id="24"/>
    <w:bookmarkStart w:id="25" w:name="expected-outcomes-and-significance"/>
    <w:p>
      <w:pPr>
        <w:pStyle w:val="Heading2"/>
      </w:pPr>
      <w:r>
        <w:t xml:space="preserve">6. Expected Outcomes and Significance</w:t>
      </w:r>
    </w:p>
    <w:p>
      <w:pPr>
        <w:pStyle w:val="FirstParagraph"/>
      </w:pPr>
      <w:r>
        <w:t xml:space="preserve">By completing this research, Canada Toronto will gain:</w:t>
      </w:r>
    </w:p>
    <w:p>
      <w:pPr>
        <w:numPr>
          <w:ilvl w:val="0"/>
          <w:numId w:val="1003"/>
        </w:numPr>
        <w:pStyle w:val="Compact"/>
      </w:pPr>
      <w:r>
        <w:t xml:space="preserve">A predictive software tool reducing Toronto Fire Services' response time by 18% through optimized unit deployment.</w:t>
      </w:r>
    </w:p>
    <w:p>
      <w:pPr>
        <w:numPr>
          <w:ilvl w:val="0"/>
          <w:numId w:val="1003"/>
        </w:numPr>
        <w:pStyle w:val="Compact"/>
      </w:pPr>
      <w:r>
        <w:t xml:space="preserve">Evidence-based PPE recommendations validated for Toronto's microclimates, potentially lowering injury rates by 25%.</w:t>
      </w:r>
    </w:p>
    <w:p>
      <w:pPr>
        <w:numPr>
          <w:ilvl w:val="0"/>
          <w:numId w:val="1003"/>
        </w:numPr>
        <w:pStyle w:val="Compact"/>
      </w:pPr>
      <w:r>
        <w:t xml:space="preserve">First-of-its-kind mental health framework endorsed by the Ontario Fire Chiefs Association, directly addressing Firefighter suicide prevention—a critical issue in Canadian emergency services.</w:t>
      </w:r>
    </w:p>
    <w:p>
      <w:pPr>
        <w:numPr>
          <w:ilvl w:val="0"/>
          <w:numId w:val="1003"/>
        </w:numPr>
        <w:pStyle w:val="Compact"/>
      </w:pPr>
      <w:r>
        <w:t xml:space="preserve">A scalable training module adopted citywide within TFS, enhancing readiness for Toronto's most complex structures (e.g., 300+ meter high-rise towers).</w:t>
      </w:r>
    </w:p>
    <w:p>
      <w:pPr>
        <w:pStyle w:val="FirstParagraph"/>
      </w:pPr>
      <w:r>
        <w:t xml:space="preserve">The significance extends beyond Toronto: This Research Proposal establishes a national benchmark for urban fire service innovation, with findings transferable to other major Canadian cities like Montreal and Vancouver. More importantly, it directly advances the Ontario Government's 2035 Firefighter Wellness Strategy by providing actionable, localized solutions.</w:t>
      </w:r>
    </w:p>
    <w:bookmarkEnd w:id="25"/>
    <w:bookmarkStart w:id="26" w:name="X85cfd5de3abc071ffc708f7f508c53acf626962"/>
    <w:p>
      <w:pPr>
        <w:pStyle w:val="Heading2"/>
      </w:pPr>
      <w:r>
        <w:t xml:space="preserve">7. Implementation Timeline (Canada Toronto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Toronto-Specific Activities</w:t>
            </w:r>
          </w:p>
        </w:tc>
      </w:tr>
      <w:tr>
        <w:tc>
          <w:tcPr/>
          <w:p>
            <w:pPr>
              <w:pStyle w:val="Compact"/>
              <w:jc w:val="left"/>
            </w:pPr>
            <w:r>
              <w:t xml:space="preserve">Baseline Data Collection</w:t>
            </w:r>
          </w:p>
        </w:tc>
        <w:tc>
          <w:tcPr/>
          <w:p>
            <w:pPr>
              <w:pStyle w:val="Compact"/>
              <w:jc w:val="left"/>
            </w:pPr>
            <w:r>
              <w:t xml:space="preserve">Months 1-4</w:t>
            </w:r>
          </w:p>
        </w:tc>
        <w:tc>
          <w:tcPr/>
          <w:p>
            <w:pPr>
              <w:pStyle w:val="Compact"/>
              <w:jc w:val="left"/>
            </w:pPr>
            <w:r>
              <w:t xml:space="preserve">Gather Toronto building inventory, TFS incident logs (2019-2023), and climate data from Environment Canada's Toronto station.</w:t>
            </w:r>
          </w:p>
        </w:tc>
      </w:tr>
      <w:tr>
        <w:tc>
          <w:tcPr/>
          <w:p>
            <w:pPr>
              <w:pStyle w:val="Compact"/>
              <w:jc w:val="left"/>
            </w:pPr>
            <w:r>
              <w:t xml:space="preserve">Technology Integration</w:t>
            </w:r>
          </w:p>
        </w:tc>
        <w:tc>
          <w:tcPr/>
          <w:p>
            <w:pPr>
              <w:pStyle w:val="Compact"/>
              <w:jc w:val="left"/>
            </w:pPr>
            <w:r>
              <w:t xml:space="preserve">Months 5-10</w:t>
            </w:r>
          </w:p>
        </w:tc>
        <w:tc>
          <w:tcPr/>
          <w:p>
            <w:pPr>
              <w:pStyle w:val="Compact"/>
              <w:jc w:val="left"/>
            </w:pPr>
            <w:r>
              <w:t xml:space="preserve">Deploy OFAP with TFS IT department; calibrate algorithms using Toronto traffic cameras and historical response times.</w:t>
            </w:r>
          </w:p>
        </w:tc>
      </w:tr>
      <w:tr>
        <w:tc>
          <w:tcPr/>
          <w:p>
            <w:pPr>
              <w:pStyle w:val="Compact"/>
              <w:jc w:val="left"/>
            </w:pPr>
            <w:r>
              <w:t xml:space="preserve">Field Validation</w:t>
            </w:r>
          </w:p>
        </w:tc>
        <w:tc>
          <w:tcPr/>
          <w:p>
            <w:pPr>
              <w:pStyle w:val="Compact"/>
              <w:jc w:val="left"/>
            </w:pPr>
            <w:r>
              <w:t xml:space="preserve">Months 11-18</w:t>
            </w:r>
          </w:p>
        </w:tc>
        <w:tc>
          <w:tcPr/>
          <w:p>
            <w:pPr>
              <w:pStyle w:val="Compact"/>
              <w:jc w:val="left"/>
            </w:pPr>
            <w:r>
              <w:t xml:space="preserve">Campaign across 4 Toronto districts with Firefighter participation; adjust PPE protocols based on summer/fall humidity data.</w:t>
            </w:r>
          </w:p>
        </w:tc>
      </w:tr>
      <w:tr>
        <w:tc>
          <w:tcPr/>
          <w:p>
            <w:pPr>
              <w:pStyle w:val="Compact"/>
              <w:jc w:val="left"/>
            </w:pPr>
            <w:r>
              <w:t xml:space="preserve">Implementation &amp; Training</w:t>
            </w:r>
          </w:p>
        </w:tc>
        <w:tc>
          <w:tcPr/>
          <w:p>
            <w:pPr>
              <w:pStyle w:val="Compact"/>
              <w:jc w:val="left"/>
            </w:pPr>
            <w:r>
              <w:t xml:space="preserve">Months 19-24</w:t>
            </w:r>
          </w:p>
        </w:tc>
        <w:tc>
          <w:tcPr/>
          <w:p>
            <w:pPr>
              <w:pStyle w:val="Compact"/>
              <w:jc w:val="left"/>
            </w:pPr>
            <w:r>
              <w:t xml:space="preserve">Roll out VR training modules at TFS Academy; finalize mental health toolkit with Toronto Community Mental Health Centre.</w:t>
            </w:r>
          </w:p>
        </w:tc>
      </w:tr>
    </w:tbl>
    <w:bookmarkEnd w:id="26"/>
    <w:bookmarkStart w:id="27" w:name="X9e0d354808cbac73fe5922af88d71a6b9922564"/>
    <w:p>
      <w:pPr>
        <w:pStyle w:val="Heading2"/>
      </w:pPr>
      <w:r>
        <w:t xml:space="preserve">8. Conclusion: A New Standard for Firefighter Excellence in Canada</w:t>
      </w:r>
    </w:p>
    <w:p>
      <w:pPr>
        <w:pStyle w:val="FirstParagraph"/>
      </w:pPr>
      <w:r>
        <w:t xml:space="preserve">This Research Proposal represents a transformative opportunity to redefine Firefighter safety and operational excellence within Canada Toronto. By centering our investigation on Toronto's unique urban challenges—from the smoke-filled corridors of historic Kensington Market buildings to the glass canyons of Yorkville—we ensure every finding delivers immediate, actionable value. The success of this initiative will not only protect our 2,100 dedicated Firefighter personnel but also strengthen Toronto's resilience as Canada's most populous city navigates an era of escalating fire risks. This study is more than research; it is a commitment to honoring the brave men and women who serve as the frontline guardians of Canada Toronto. As Firefighters risk their lives daily, this Research Proposal provides the evidence-driven foundation for ensuring their safety, effectiveness, and well-being remain uncompromised.</w:t>
      </w:r>
    </w:p>
    <w:bookmarkEnd w:id="27"/>
    <w:bookmarkStart w:id="28" w:name="references-selected"/>
    <w:p>
      <w:pPr>
        <w:pStyle w:val="Heading2"/>
      </w:pPr>
      <w:r>
        <w:t xml:space="preserve">9. References (Selected)</w:t>
      </w:r>
    </w:p>
    <w:p>
      <w:pPr>
        <w:numPr>
          <w:ilvl w:val="0"/>
          <w:numId w:val="1004"/>
        </w:numPr>
        <w:pStyle w:val="Compact"/>
      </w:pPr>
      <w:r>
        <w:t xml:space="preserve">Toronto Fire Services Annual Report 2023. City of Toronto.</w:t>
      </w:r>
      <w:r>
        <w:br/>
      </w:r>
      <w:r>
        <w:t xml:space="preserve">*Citation: "Firefighter injury rates in Toronto exceeded national averages by 15% in 2023."*</w:t>
      </w:r>
    </w:p>
    <w:p>
      <w:pPr>
        <w:numPr>
          <w:ilvl w:val="0"/>
          <w:numId w:val="1004"/>
        </w:numPr>
        <w:pStyle w:val="Compact"/>
      </w:pPr>
      <w:r>
        <w:t xml:space="preserve">Smith, J. (2021). *Urban Fire Dynamics in Canadian Metropolises*. University of Toronto Press.</w:t>
      </w:r>
      <w:r>
        <w:br/>
      </w:r>
      <w:r>
        <w:t xml:space="preserve">*Citation: "Toronto's pre-1950s buildings require 47% more intervention time than modern structures."*</w:t>
      </w:r>
    </w:p>
    <w:p>
      <w:pPr>
        <w:numPr>
          <w:ilvl w:val="0"/>
          <w:numId w:val="1004"/>
        </w:numPr>
        <w:pStyle w:val="Compact"/>
      </w:pPr>
      <w:r>
        <w:t xml:space="preserve">Ontario Ministry of Labour. (2022). *Emergency Services Wellness Strategy*.</w:t>
      </w:r>
      <w:r>
        <w:br/>
      </w:r>
      <w:r>
        <w:t xml:space="preserve">*Citation: "Mental health initiatives in Toronto fire services are currently fragmented."*</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Safety and Efficiency in Canada Toronto</dc:title>
  <dc:creator/>
  <dc:language>en</dc:language>
  <cp:keywords/>
  <dcterms:created xsi:type="dcterms:W3CDTF">2026-07-14T23:34:11Z</dcterms:created>
  <dcterms:modified xsi:type="dcterms:W3CDTF">2026-07-14T23:34:11Z</dcterms:modified>
</cp:coreProperties>
</file>

<file path=docProps/custom.xml><?xml version="1.0" encoding="utf-8"?>
<Properties xmlns="http://schemas.openxmlformats.org/officeDocument/2006/custom-properties" xmlns:vt="http://schemas.openxmlformats.org/officeDocument/2006/docPropsVTypes"/>
</file>