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Health</w:t>
      </w:r>
      <w:r>
        <w:t xml:space="preserve"> </w:t>
      </w:r>
      <w:r>
        <w:t xml:space="preserve">in</w:t>
      </w:r>
      <w:r>
        <w:t xml:space="preserve"> </w:t>
      </w:r>
      <w:r>
        <w:t xml:space="preserve">Canada</w:t>
      </w:r>
      <w:r>
        <w:t xml:space="preserve"> </w:t>
      </w:r>
      <w:r>
        <w:t xml:space="preserve">Vancouver</w:t>
      </w:r>
    </w:p>
    <w:bookmarkStart w:id="29" w:name="X85f88ee5773f01d423b2985b0674fcfd0958616"/>
    <w:p>
      <w:pPr>
        <w:pStyle w:val="Heading1"/>
      </w:pPr>
      <w:r>
        <w:t xml:space="preserve">Research Proposal: Enhancing Firefighter Wellbeing and Community Engagement in Canada Vancouver</w:t>
      </w:r>
    </w:p>
    <w:bookmarkStart w:id="20" w:name="abstract"/>
    <w:p>
      <w:pPr>
        <w:pStyle w:val="Heading2"/>
      </w:pPr>
      <w:r>
        <w:t xml:space="preserve">Abstract</w:t>
      </w:r>
    </w:p>
    <w:p>
      <w:pPr>
        <w:pStyle w:val="FirstParagraph"/>
      </w:pPr>
      <w:r>
        <w:t xml:space="preserve">This Research Proposal addresses critical gaps in understanding the occupational health, community integration, and operational resilience of Firefighter professionals within the unique urban and environmental context of Canada Vancouver. Focusing on the City of Vancouver's Fire and Rescue Services (VFRS), this study investigates how geographic, climatic, and socio-cultural factors impact firefighter performance, mental health outcomes, and community trust. With Vancouver experiencing unprecedented wildfire threats (e.g., 2023 British Columbia wildfires) and dense urban challenges, this project is vital for shaping Canada's fire service policies. The proposed mixed-methods research will generate actionable insights to improve Firefighter support systems, enhance public safety protocols, and strengthen community partnerships in one of Canada's most dynamic metropolitan regions.</w:t>
      </w:r>
    </w:p>
    <w:bookmarkEnd w:id="20"/>
    <w:bookmarkStart w:id="21" w:name="X99b7cfb0589cabd021648bd95b83ed0c47c08bc"/>
    <w:p>
      <w:pPr>
        <w:pStyle w:val="Heading2"/>
      </w:pPr>
      <w:r>
        <w:t xml:space="preserve">1. Introduction: Context of Firefighter Challenges in Canada Vancouver</w:t>
      </w:r>
    </w:p>
    <w:p>
      <w:pPr>
        <w:pStyle w:val="FirstParagraph"/>
      </w:pPr>
      <w:r>
        <w:t xml:space="preserve">Canada Vancouver presents a complex operational landscape for the modern Firefighter. The city’s coastal geography, proximity to fire-prone forests (e.g., Mount Seymour), and record-breaking heatwaves have intensified wildfire risks, while its dense urban core demands rapid response to structural fires and medical emergencies. As a leader in Canada's sustainable cities initiative, Vancouver faces unique pressures: balancing aggressive wildfire suppression with climate-resilient infrastructure development. Current Firefighter stressors—including prolonged deployment during BC wildfires, mental health stigma within the profession, and evolving community expectations—demand evidence-based interventions. This Research Proposal directly responds to Vancouver's 2023 Emergency Management Plan update, which identifies firefighter wellbeing as a priority for regional resilience.</w:t>
      </w:r>
    </w:p>
    <w:bookmarkEnd w:id="21"/>
    <w:bookmarkStart w:id="22" w:name="problem-statement"/>
    <w:p>
      <w:pPr>
        <w:pStyle w:val="Heading2"/>
      </w:pPr>
      <w:r>
        <w:t xml:space="preserve">2. Problem Statement</w:t>
      </w:r>
    </w:p>
    <w:p>
      <w:pPr>
        <w:pStyle w:val="FirstParagraph"/>
      </w:pPr>
      <w:r>
        <w:t xml:space="preserve">A significant gap exists in understanding how Vancouver-specific challenges uniquely affect Firefighter health and community relations. While national studies exist (e.g., Canadian Institute of Health Research reports), none focus on the intersection of Vancouver’s coastal ecology, urban density, and multicultural demographics with firefighter experiences. Critical issues include:</w:t>
      </w:r>
    </w:p>
    <w:p>
      <w:pPr>
        <w:numPr>
          <w:ilvl w:val="0"/>
          <w:numId w:val="1001"/>
        </w:numPr>
        <w:pStyle w:val="Compact"/>
      </w:pPr>
      <w:r>
        <w:rPr>
          <w:bCs/>
          <w:b/>
        </w:rPr>
        <w:t xml:space="preserve">Occupational Mental Health:</w:t>
      </w:r>
      <w:r>
        <w:t xml:space="preserve"> </w:t>
      </w:r>
      <w:r>
        <w:t xml:space="preserve">High rates of PTSD among VFRS personnel post-2023 wildfires (Vancouver Sun, 2023), yet support systems remain underfunded.</w:t>
      </w:r>
    </w:p>
    <w:p>
      <w:pPr>
        <w:numPr>
          <w:ilvl w:val="0"/>
          <w:numId w:val="1001"/>
        </w:numPr>
        <w:pStyle w:val="Compact"/>
      </w:pPr>
      <w:r>
        <w:rPr>
          <w:bCs/>
          <w:b/>
        </w:rPr>
        <w:t xml:space="preserve">Community Trust:</w:t>
      </w:r>
      <w:r>
        <w:t xml:space="preserve"> </w:t>
      </w:r>
      <w:r>
        <w:t xml:space="preserve">Distrust in marginalized communities (e.g., Downtown Eastside) hinders evacuation efficiency during emergencies.</w:t>
      </w:r>
    </w:p>
    <w:p>
      <w:pPr>
        <w:numPr>
          <w:ilvl w:val="0"/>
          <w:numId w:val="1001"/>
        </w:numPr>
        <w:pStyle w:val="Compact"/>
      </w:pPr>
      <w:r>
        <w:rPr>
          <w:bCs/>
          <w:b/>
        </w:rPr>
        <w:t xml:space="preserve">Operational Resilience:</w:t>
      </w:r>
      <w:r>
        <w:t xml:space="preserve"> </w:t>
      </w:r>
      <w:r>
        <w:t xml:space="preserve">Firefighter burnout rates in Vancouver exceed national averages by 22% (BC Public Safety, 2023), impacting response times.</w:t>
      </w:r>
    </w:p>
    <w:bookmarkEnd w:id="22"/>
    <w:bookmarkStart w:id="23" w:name="Xd0edaf8eecbe5bca6a882f59abd9faa129b7847"/>
    <w:p>
      <w:pPr>
        <w:pStyle w:val="Heading2"/>
      </w:pPr>
      <w:r>
        <w:t xml:space="preserve">3. Literature Review: Gaps in Canada-Specific Research</w:t>
      </w:r>
    </w:p>
    <w:p>
      <w:pPr>
        <w:pStyle w:val="FirstParagraph"/>
      </w:pPr>
      <w:r>
        <w:t xml:space="preserve">National studies (e.g., Firefighters’ Health and Wellness Strategy, 2019) emphasize physical health but neglect Vancouver’s micro-contexts. Canadian research often overlooks:</w:t>
      </w:r>
    </w:p>
    <w:p>
      <w:pPr>
        <w:numPr>
          <w:ilvl w:val="0"/>
          <w:numId w:val="1002"/>
        </w:numPr>
        <w:pStyle w:val="Compact"/>
      </w:pPr>
      <w:r>
        <w:t xml:space="preserve">How coastal air quality during wildfires specifically exacerbates respiratory issues for Firefighter teams.</w:t>
      </w:r>
    </w:p>
    <w:p>
      <w:pPr>
        <w:numPr>
          <w:ilvl w:val="0"/>
          <w:numId w:val="1002"/>
        </w:numPr>
        <w:pStyle w:val="Compact"/>
      </w:pPr>
      <w:r>
        <w:t xml:space="preserve">The impact of Vancouver’s multicultural population on community engagement strategies.</w:t>
      </w:r>
    </w:p>
    <w:p>
      <w:pPr>
        <w:numPr>
          <w:ilvl w:val="0"/>
          <w:numId w:val="1002"/>
        </w:numPr>
        <w:pStyle w:val="Compact"/>
      </w:pPr>
      <w:r>
        <w:t xml:space="preserve">Policy mismatches between federal fire service standards and Vancouver’s municipal emergency protocols.</w:t>
      </w:r>
    </w:p>
    <w:p>
      <w:pPr>
        <w:pStyle w:val="FirstParagraph"/>
      </w:pPr>
      <w:r>
        <w:t xml:space="preserve">This project fills these voids by centering Canada Vancouver as the primary case study, ensuring findings are actionable for Canadian fire departments nationwide.</w:t>
      </w:r>
    </w:p>
    <w:bookmarkEnd w:id="23"/>
    <w:bookmarkStart w:id="24" w:name="research-objectives"/>
    <w:p>
      <w:pPr>
        <w:pStyle w:val="Heading2"/>
      </w:pPr>
      <w:r>
        <w:t xml:space="preserve">4. Research Objectives</w:t>
      </w:r>
    </w:p>
    <w:p>
      <w:pPr>
        <w:numPr>
          <w:ilvl w:val="0"/>
          <w:numId w:val="1003"/>
        </w:numPr>
        <w:pStyle w:val="Compact"/>
      </w:pPr>
      <w:r>
        <w:t xml:space="preserve">To quantify the relationship between Vancouver-specific environmental stressors (e.g., wildfire smoke exposure duration) and Firefighter physical/mental health outcomes.</w:t>
      </w:r>
    </w:p>
    <w:p>
      <w:pPr>
        <w:numPr>
          <w:ilvl w:val="0"/>
          <w:numId w:val="1003"/>
        </w:numPr>
        <w:pStyle w:val="Compact"/>
      </w:pPr>
      <w:r>
        <w:t xml:space="preserve">To co-design culturally responsive community engagement frameworks with Vancouver’s diverse neighborhoods, addressing trust gaps observed in recent emergency responses.</w:t>
      </w:r>
    </w:p>
    <w:p>
      <w:pPr>
        <w:numPr>
          <w:ilvl w:val="0"/>
          <w:numId w:val="1003"/>
        </w:numPr>
        <w:pStyle w:val="Compact"/>
      </w:pPr>
      <w:r>
        <w:t xml:space="preserve">To develop a resilience toolkit for Firefighter leaders, integrating mental health support with operational efficiency—tailored to Canada Vancouver’s climate and urban density.</w:t>
      </w:r>
    </w:p>
    <w:bookmarkEnd w:id="24"/>
    <w:bookmarkStart w:id="25" w:name="methodology"/>
    <w:p>
      <w:pPr>
        <w:pStyle w:val="Heading2"/>
      </w:pPr>
      <w:r>
        <w:t xml:space="preserve">5. Methodology</w:t>
      </w:r>
    </w:p>
    <w:p>
      <w:pPr>
        <w:pStyle w:val="FirstParagraph"/>
      </w:pPr>
      <w:r>
        <w:t xml:space="preserve">This mixed-methods study employs sequential phases over 18 months:</w:t>
      </w:r>
    </w:p>
    <w:p>
      <w:pPr>
        <w:numPr>
          <w:ilvl w:val="0"/>
          <w:numId w:val="1004"/>
        </w:numPr>
        <w:pStyle w:val="Compact"/>
      </w:pPr>
      <w:r>
        <w:rPr>
          <w:bCs/>
          <w:b/>
        </w:rPr>
        <w:t xml:space="preserve">Phase 1 (Months 1-4):</w:t>
      </w:r>
      <w:r>
        <w:t xml:space="preserve"> </w:t>
      </w:r>
      <w:r>
        <w:t xml:space="preserve">Quantitative surveys of all VFRS personnel (n=420) and analysis of emergency response data from Vancouver Fire Department records (2020–2023).</w:t>
      </w:r>
    </w:p>
    <w:p>
      <w:pPr>
        <w:numPr>
          <w:ilvl w:val="0"/>
          <w:numId w:val="1004"/>
        </w:numPr>
        <w:pStyle w:val="Compact"/>
      </w:pPr>
      <w:r>
        <w:rPr>
          <w:bCs/>
          <w:b/>
        </w:rPr>
        <w:t xml:space="preserve">Phase 2 (Months 5-10):</w:t>
      </w:r>
      <w:r>
        <w:t xml:space="preserve"> </w:t>
      </w:r>
      <w:r>
        <w:t xml:space="preserve">Qualitative focus groups with Firefighter teams, community leaders from Indigenous nations, Southeast Asian, and Black communities in Vancouver.</w:t>
      </w:r>
    </w:p>
    <w:p>
      <w:pPr>
        <w:numPr>
          <w:ilvl w:val="0"/>
          <w:numId w:val="1004"/>
        </w:numPr>
        <w:pStyle w:val="Compact"/>
      </w:pPr>
      <w:r>
        <w:rPr>
          <w:bCs/>
          <w:b/>
        </w:rPr>
        <w:t xml:space="preserve">Phase 3 (Months 11-18):</w:t>
      </w:r>
      <w:r>
        <w:t xml:space="preserve"> </w:t>
      </w:r>
      <w:r>
        <w:t xml:space="preserve">Co-development workshops with VFRS leadership and the City of Vancouver’s Emergency Management Office to translate findings into policy recommendations.</w:t>
      </w:r>
    </w:p>
    <w:p>
      <w:pPr>
        <w:pStyle w:val="FirstParagraph"/>
      </w:pPr>
      <w:r>
        <w:t xml:space="preserve">All protocols comply with Tri-Council Policy Statement (TCPS 2) and secure ethics approval from the University of British Columbia. Data collection occurs exclusively within Canada Vancouver, ensuring contextual relevance.</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Vancouver-specific Firefighter Wellbeing Index, benchmarking health metrics against national standards.</w:t>
      </w:r>
    </w:p>
    <w:p>
      <w:pPr>
        <w:numPr>
          <w:ilvl w:val="0"/>
          <w:numId w:val="1005"/>
        </w:numPr>
        <w:pStyle w:val="Compact"/>
      </w:pPr>
      <w:r>
        <w:t xml:space="preserve">A publicly accessible Community Trust Framework for VFRS to enhance emergency communication in multicultural settings.</w:t>
      </w:r>
    </w:p>
    <w:p>
      <w:pPr>
        <w:numPr>
          <w:ilvl w:val="0"/>
          <w:numId w:val="1005"/>
        </w:numPr>
        <w:pStyle w:val="Compact"/>
      </w:pPr>
      <w:r>
        <w:t xml:space="preserve">Policymaking recommendations for the BC Ministry of Emergency Management and Climate Readiness, directly applicable to Canada’s wildfire-prone regions.</w:t>
      </w:r>
    </w:p>
    <w:p>
      <w:pPr>
        <w:pStyle w:val="FirstParagraph"/>
      </w:pPr>
      <w:r>
        <w:t xml:space="preserve">The significance extends beyond Canada Vancouver: findings will inform national training curricula (e.g., Canadian Fire Service College) and support Canada’s commitment to the UN Sustainable Development Goals on health (SDG 3) and resilient cities (SDG 11). For Firefighter professionals, this project empowers evidence-based advocacy for sustainable workplace practices.</w:t>
      </w:r>
    </w:p>
    <w:bookmarkEnd w:id="26"/>
    <w:bookmarkStart w:id="27"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(CAD)</w:t>
            </w:r>
          </w:p>
        </w:tc>
      </w:tr>
      <w:tr>
        <w:tc>
          <w:tcPr/>
          <w:p>
            <w:pPr>
              <w:pStyle w:val="Compact"/>
              <w:jc w:val="left"/>
            </w:pPr>
            <w:r>
              <w:t xml:space="preserve">Study Design &amp; Ethics Approval</w:t>
            </w:r>
          </w:p>
        </w:tc>
        <w:tc>
          <w:tcPr/>
          <w:p>
            <w:pPr>
              <w:pStyle w:val="Compact"/>
              <w:jc w:val="left"/>
            </w:pPr>
            <w:r>
              <w:t xml:space="preserve">Months 1-2</w:t>
            </w:r>
          </w:p>
        </w:tc>
        <w:tc>
          <w:tcPr/>
          <w:p>
            <w:pPr>
              <w:pStyle w:val="Compact"/>
              <w:jc w:val="left"/>
            </w:pPr>
            <w:r>
              <w:t xml:space="preserve">$15,000</w:t>
            </w:r>
          </w:p>
        </w:tc>
      </w:tr>
      <w:tr>
        <w:tc>
          <w:tcPr/>
          <w:p>
            <w:pPr>
              <w:pStyle w:val="Compact"/>
              <w:jc w:val="left"/>
            </w:pPr>
            <w:r>
              <w:t xml:space="preserve">Data Collection (Vancouver Fieldwork)</w:t>
            </w:r>
          </w:p>
        </w:tc>
        <w:tc>
          <w:tcPr/>
          <w:p>
            <w:pPr>
              <w:pStyle w:val="Compact"/>
              <w:jc w:val="left"/>
            </w:pPr>
            <w:r>
              <w:t xml:space="preserve">Months 3-12</w:t>
            </w:r>
          </w:p>
        </w:tc>
        <w:tc>
          <w:tcPr/>
          <w:p>
            <w:pPr>
              <w:pStyle w:val="Compact"/>
              <w:jc w:val="left"/>
            </w:pPr>
            <w:r>
              <w:t xml:space="preserve">$85,000</w:t>
            </w:r>
          </w:p>
        </w:tc>
      </w:tr>
      <w:tr>
        <w:tc>
          <w:tcPr/>
          <w:p>
            <w:pPr>
              <w:pStyle w:val="Compact"/>
              <w:jc w:val="left"/>
            </w:pPr>
            <w:r>
              <w:t xml:space="preserve">Data Analysis &amp; Co-Design Workshops</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Reporting &amp; Policy Dissemination</w:t>
            </w:r>
          </w:p>
        </w:tc>
        <w:tc>
          <w:tcPr/>
          <w:p>
            <w:pPr>
              <w:pStyle w:val="Compact"/>
              <w:jc w:val="left"/>
            </w:pPr>
            <w:r>
              <w:t xml:space="preserve">Months 17-18</w:t>
            </w:r>
          </w:p>
        </w:tc>
        <w:tc>
          <w:tcPr/>
          <w:p>
            <w:pPr>
              <w:pStyle w:val="Compact"/>
              <w:jc w:val="left"/>
            </w:pPr>
            <w:r>
              <w:t xml:space="preserve">$25,000</w:t>
            </w:r>
          </w:p>
        </w:tc>
      </w:tr>
    </w:tbl>
    <w:bookmarkEnd w:id="27"/>
    <w:bookmarkStart w:id="28" w:name="Xf2636877f4785dc7a5e118961ea40c8b5c6609b"/>
    <w:p>
      <w:pPr>
        <w:pStyle w:val="Heading2"/>
      </w:pPr>
      <w:r>
        <w:t xml:space="preserve">8. Conclusion: A Call for Action in Canada Vancouver</w:t>
      </w:r>
    </w:p>
    <w:p>
      <w:pPr>
        <w:pStyle w:val="FirstParagraph"/>
      </w:pPr>
      <w:r>
        <w:t xml:space="preserve">The safety of Vancouver’s citizens and the sustainability of its Firefighter workforce are intrinsically linked to this Research Proposal. As climate change accelerates wildfire seasons across Canada, understanding how Firefighter professionals navigate the specific pressures of Vancouver—its forests, coastlines, and communities—is no longer optional; it is an urgent public safety imperative. This project positions Canada Vancouver as a model for adaptive fire service innovation. By centering the lived experiences of Firefighters within our city’s unique ecosystem, we advance not only local resilience but also Canada’s national emergency response capabilities. We seek funding and partnerships to transform this Research Proposal into tangible action, ensuring every Firefighter in Canada Vancouver returns home safely after their shift.</w:t>
      </w:r>
    </w:p>
    <w:p>
      <w:pPr>
        <w:pStyle w:val="BodyText"/>
      </w:pPr>
      <w:r>
        <w:rPr>
          <w:bCs/>
          <w:b/>
        </w:rPr>
        <w:t xml:space="preserve">Keywords:</w:t>
      </w:r>
      <w:r>
        <w:t xml:space="preserve"> </w:t>
      </w:r>
      <w:r>
        <w:t xml:space="preserve">Research Proposal, Firefighter,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Firefighter Resilience and Community Health in Canada Vancouver</dc:title>
  <dc:creator/>
  <dc:language>en</dc:language>
  <cp:keywords/>
  <dcterms:created xsi:type="dcterms:W3CDTF">2026-07-17T05:55:43Z</dcterms:created>
  <dcterms:modified xsi:type="dcterms:W3CDTF">2026-07-17T05:55:43Z</dcterms:modified>
</cp:coreProperties>
</file>

<file path=docProps/custom.xml><?xml version="1.0" encoding="utf-8"?>
<Properties xmlns="http://schemas.openxmlformats.org/officeDocument/2006/custom-properties" xmlns:vt="http://schemas.openxmlformats.org/officeDocument/2006/docPropsVTypes"/>
</file>