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Firefighter</w:t>
      </w:r>
      <w:r>
        <w:t xml:space="preserve"> </w:t>
      </w:r>
      <w:r>
        <w:t xml:space="preserve">Capabilities</w:t>
      </w:r>
      <w:r>
        <w:t xml:space="preserve"> </w:t>
      </w:r>
      <w:r>
        <w:t xml:space="preserve">in</w:t>
      </w:r>
      <w:r>
        <w:t xml:space="preserve"> </w:t>
      </w:r>
      <w:r>
        <w:t xml:space="preserve">Guangzhou's</w:t>
      </w:r>
      <w:r>
        <w:t xml:space="preserve"> </w:t>
      </w:r>
      <w:r>
        <w:t xml:space="preserve">Urban</w:t>
      </w:r>
      <w:r>
        <w:t xml:space="preserve"> </w:t>
      </w:r>
      <w:r>
        <w:t xml:space="preserve">Emergency</w:t>
      </w:r>
      <w:r>
        <w:t xml:space="preserve"> </w:t>
      </w:r>
      <w:r>
        <w:t xml:space="preserve">Response</w:t>
      </w:r>
      <w:r>
        <w:t xml:space="preserve"> </w:t>
      </w:r>
      <w:r>
        <w:t xml:space="preserve">Systems</w:t>
      </w:r>
    </w:p>
    <w:bookmarkStart w:id="27" w:name="X8be66e2433dd745e82d8e249c5d8863a59f08fc"/>
    <w:p>
      <w:pPr>
        <w:pStyle w:val="Heading1"/>
      </w:pPr>
      <w:r>
        <w:t xml:space="preserve">Research Proposal: Advancing Firefighter Capabilities in Guangzhou's Urban Emergency Response Systems</w:t>
      </w:r>
    </w:p>
    <w:bookmarkStart w:id="20" w:name="introduction-and-context"/>
    <w:p>
      <w:pPr>
        <w:pStyle w:val="Heading2"/>
      </w:pPr>
      <w:r>
        <w:t xml:space="preserve">1. Introduction and Context</w:t>
      </w:r>
    </w:p>
    <w:p>
      <w:pPr>
        <w:pStyle w:val="FirstParagraph"/>
      </w:pPr>
      <w:r>
        <w:t xml:space="preserve">The rapid urbanization of China Guangzhou, a megacity with over 18 million residents and a critical economic hub in the Pearl River Delta, presents unprecedented challenges for public safety infrastructure. As one of China's most densely populated cities, Guangzhou faces complex fire risks due to high-rise developments, historic commercial districts, dense residential neighborhoods, and tropical climate conditions that exacerbate fire spread. The effectiveness of</w:t>
      </w:r>
      <w:r>
        <w:t xml:space="preserve"> </w:t>
      </w:r>
      <w:r>
        <w:rPr>
          <w:bCs/>
          <w:b/>
        </w:rPr>
        <w:t xml:space="preserve">Firefighter</w:t>
      </w:r>
      <w:r>
        <w:t xml:space="preserve"> </w:t>
      </w:r>
      <w:r>
        <w:t xml:space="preserve">operations directly impacts citizen safety, economic stability, and the city's reputation as a global destination. This research proposal outlines a comprehensive study to enhance the capabilities of Guangzhou's Fire Rescue Corps through evidence-based modernization strategies tailored to the city's unique urban ecosystem.</w:t>
      </w:r>
    </w:p>
    <w:bookmarkEnd w:id="20"/>
    <w:bookmarkStart w:id="21" w:name="problem-statement"/>
    <w:p>
      <w:pPr>
        <w:pStyle w:val="Heading2"/>
      </w:pPr>
      <w:r>
        <w:t xml:space="preserve">2. Problem Statement</w:t>
      </w:r>
    </w:p>
    <w:p>
      <w:pPr>
        <w:pStyle w:val="FirstParagraph"/>
      </w:pPr>
      <w:r>
        <w:t xml:space="preserve">Despite significant investments in emergency services, China Guangzhou's fire response systems encounter critical limitations. Current data indicates a 15% annual increase in complex fire incidents involving multi-story commercial-residential complexes (Guangzhou Fire Rescue Bureau Annual Report, 2023). Key challenges include: (a) Inadequate real-time data integration for dynamic incident management; (b) Insufficient specialized training for emerging threats like lithium-ion battery fires in electric vehicle charging hubs; (c) Gaps in community-level fire prevention outreach within informal settlements; and (d) Limited psychological support systems for</w:t>
      </w:r>
      <w:r>
        <w:t xml:space="preserve"> </w:t>
      </w:r>
      <w:r>
        <w:rPr>
          <w:bCs/>
          <w:b/>
        </w:rPr>
        <w:t xml:space="preserve">Firefighter</w:t>
      </w:r>
      <w:r>
        <w:t xml:space="preserve"> </w:t>
      </w:r>
      <w:r>
        <w:t xml:space="preserve">personnel facing high-stress incidents. These gaps jeopardize the city's ability to fulfill its commitment under China's National Emergency Management System Plan (2021-2035) to achieve "zero fatalities in major urban disasters."</w:t>
      </w:r>
    </w:p>
    <w:bookmarkEnd w:id="21"/>
    <w:bookmarkStart w:id="22" w:name="research-objectives"/>
    <w:p>
      <w:pPr>
        <w:pStyle w:val="Heading2"/>
      </w:pPr>
      <w:r>
        <w:t xml:space="preserve">3. Research Objectives</w:t>
      </w:r>
    </w:p>
    <w:p>
      <w:pPr>
        <w:pStyle w:val="FirstParagraph"/>
      </w:pPr>
      <w:r>
        <w:t xml:space="preserve">This study proposes four interconnected objectives specifically designed for Guangzhou's context:</w:t>
      </w:r>
    </w:p>
    <w:p>
      <w:pPr>
        <w:numPr>
          <w:ilvl w:val="0"/>
          <w:numId w:val="1001"/>
        </w:numPr>
        <w:pStyle w:val="Compact"/>
      </w:pPr>
      <w:r>
        <w:rPr>
          <w:bCs/>
          <w:b/>
        </w:rPr>
        <w:t xml:space="preserve">Objective 1:</w:t>
      </w:r>
      <w:r>
        <w:t xml:space="preserve"> </w:t>
      </w:r>
      <w:r>
        <w:t xml:space="preserve">Develop an AI-driven incident response platform integrating real-time data from Guangzhou's smart city sensors, building management systems, and historical fire databases to optimize resource deployment.</w:t>
      </w:r>
    </w:p>
    <w:p>
      <w:pPr>
        <w:numPr>
          <w:ilvl w:val="0"/>
          <w:numId w:val="1001"/>
        </w:numPr>
        <w:pStyle w:val="Compact"/>
      </w:pPr>
      <w:r>
        <w:rPr>
          <w:bCs/>
          <w:b/>
        </w:rPr>
        <w:t xml:space="preserve">Objective 2:</w:t>
      </w:r>
      <w:r>
        <w:t xml:space="preserve"> </w:t>
      </w:r>
      <w:r>
        <w:t xml:space="preserve">Design a specialized training curriculum for Guangzhou</w:t>
      </w:r>
      <w:r>
        <w:t xml:space="preserve"> </w:t>
      </w:r>
      <w:r>
        <w:rPr>
          <w:bCs/>
          <w:b/>
        </w:rPr>
        <w:t xml:space="preserve">Firefighter</w:t>
      </w:r>
      <w:r>
        <w:t xml:space="preserve"> </w:t>
      </w:r>
      <w:r>
        <w:t xml:space="preserve">units addressing emerging urban fire risks (e.g., EV infrastructure fires, high-rise structural vulnerabilities) using Guangzhou-specific case studies.</w:t>
      </w:r>
    </w:p>
    <w:p>
      <w:pPr>
        <w:numPr>
          <w:ilvl w:val="0"/>
          <w:numId w:val="1001"/>
        </w:numPr>
        <w:pStyle w:val="Compact"/>
      </w:pPr>
      <w:r>
        <w:rPr>
          <w:bCs/>
          <w:b/>
        </w:rPr>
        <w:t xml:space="preserve">Objective 3:</w:t>
      </w:r>
      <w:r>
        <w:t xml:space="preserve"> </w:t>
      </w:r>
      <w:r>
        <w:t xml:space="preserve">Establish community-based fire safety "micro-networks" in high-risk zones (e.g., Yuexiu District's old alleys, Panyu's industrial clusters) to reduce preventable incidents through culturally relevant education.</w:t>
      </w:r>
    </w:p>
    <w:p>
      <w:pPr>
        <w:numPr>
          <w:ilvl w:val="0"/>
          <w:numId w:val="1001"/>
        </w:numPr>
        <w:pStyle w:val="Compact"/>
      </w:pPr>
      <w:r>
        <w:rPr>
          <w:bCs/>
          <w:b/>
        </w:rPr>
        <w:t xml:space="preserve">Objective 4:</w:t>
      </w:r>
      <w:r>
        <w:t xml:space="preserve"> </w:t>
      </w:r>
      <w:r>
        <w:t xml:space="preserve">Create a sustainable mental health support framework for Guangzhou Fire Rescue personnel, addressing post-traumatic stress common in high-intensity urban firefighting environments.</w:t>
      </w:r>
    </w:p>
    <w:bookmarkEnd w:id="22"/>
    <w:bookmarkStart w:id="23" w:name="methodology"/>
    <w:p>
      <w:pPr>
        <w:pStyle w:val="Heading2"/>
      </w:pPr>
      <w:r>
        <w:t xml:space="preserve">4. Methodology</w:t>
      </w:r>
    </w:p>
    <w:p>
      <w:pPr>
        <w:pStyle w:val="FirstParagraph"/>
      </w:pPr>
      <w:r>
        <w:t xml:space="preserve">The research employs a mixed-methods approach grounded in Guangzhou's operational reality:</w:t>
      </w:r>
    </w:p>
    <w:p>
      <w:pPr>
        <w:numPr>
          <w:ilvl w:val="0"/>
          <w:numId w:val="1002"/>
        </w:numPr>
        <w:pStyle w:val="Compact"/>
      </w:pPr>
      <w:r>
        <w:rPr>
          <w:bCs/>
          <w:b/>
        </w:rPr>
        <w:t xml:space="preserve">Phase 1 (3 months):</w:t>
      </w:r>
      <w:r>
        <w:t xml:space="preserve"> </w:t>
      </w:r>
      <w:r>
        <w:t xml:space="preserve">Quantitative analysis of 5 years of Guangzhou fire incident data (2019-2023) sourced from the Guangdong Provincial Fire Bureau, focusing on spatial clustering and risk factors unique to China's largest subtropical metropolis.</w:t>
      </w:r>
    </w:p>
    <w:p>
      <w:pPr>
        <w:numPr>
          <w:ilvl w:val="0"/>
          <w:numId w:val="1002"/>
        </w:numPr>
        <w:pStyle w:val="Compact"/>
      </w:pPr>
      <w:r>
        <w:rPr>
          <w:bCs/>
          <w:b/>
        </w:rPr>
        <w:t xml:space="preserve">Phase 2 (4 months):</w:t>
      </w:r>
      <w:r>
        <w:t xml:space="preserve"> </w:t>
      </w:r>
      <w:r>
        <w:t xml:space="preserve">Participatory workshops with Guangzhou</w:t>
      </w:r>
      <w:r>
        <w:t xml:space="preserve"> </w:t>
      </w:r>
      <w:r>
        <w:rPr>
          <w:bCs/>
          <w:b/>
        </w:rPr>
        <w:t xml:space="preserve">Firefighter</w:t>
      </w:r>
      <w:r>
        <w:t xml:space="preserve"> </w:t>
      </w:r>
      <w:r>
        <w:t xml:space="preserve">teams across 8 districts to co-design training modules addressing local challenges (e.g., navigating narrow Lingnan-style alleyways during emergencies).</w:t>
      </w:r>
    </w:p>
    <w:p>
      <w:pPr>
        <w:numPr>
          <w:ilvl w:val="0"/>
          <w:numId w:val="1002"/>
        </w:numPr>
        <w:pStyle w:val="Compact"/>
      </w:pPr>
      <w:r>
        <w:rPr>
          <w:bCs/>
          <w:b/>
        </w:rPr>
        <w:t xml:space="preserve">Phase 3 (5 months):</w:t>
      </w:r>
      <w:r>
        <w:t xml:space="preserve"> </w:t>
      </w:r>
      <w:r>
        <w:t xml:space="preserve">Pilot implementation of the community micro-network model in 3 high-risk neighborhoods, measuring reduction in preventable fires through monthly safety audits and resident surveys.</w:t>
      </w:r>
    </w:p>
    <w:p>
      <w:pPr>
        <w:numPr>
          <w:ilvl w:val="0"/>
          <w:numId w:val="1002"/>
        </w:numPr>
        <w:pStyle w:val="Compact"/>
      </w:pPr>
      <w:r>
        <w:rPr>
          <w:bCs/>
          <w:b/>
        </w:rPr>
        <w:t xml:space="preserve">Data Validation:</w:t>
      </w:r>
      <w:r>
        <w:t xml:space="preserve"> </w:t>
      </w:r>
      <w:r>
        <w:t xml:space="preserve">Collaboration with Sun Yat-sen University's Emergency Management Research Center to ensure statistical rigor and alignment with China's national fire safety standards (GB/T 38315-2019).</w:t>
      </w:r>
    </w:p>
    <w:bookmarkEnd w:id="23"/>
    <w:bookmarkStart w:id="24" w:name="significance-for-china-guangzhou"/>
    <w:p>
      <w:pPr>
        <w:pStyle w:val="Heading2"/>
      </w:pPr>
      <w:r>
        <w:t xml:space="preserve">5. Significance for China Guangzhou</w:t>
      </w:r>
    </w:p>
    <w:p>
      <w:pPr>
        <w:pStyle w:val="FirstParagraph"/>
      </w:pPr>
      <w:r>
        <w:t xml:space="preserve">This research directly supports Guangzhou's strategic priorities outlined in its "Guangzhou City Emergency Management Development Plan (2023-2030)":</w:t>
      </w:r>
    </w:p>
    <w:p>
      <w:pPr>
        <w:numPr>
          <w:ilvl w:val="0"/>
          <w:numId w:val="1003"/>
        </w:numPr>
        <w:pStyle w:val="Compact"/>
      </w:pPr>
      <w:r>
        <w:rPr>
          <w:bCs/>
          <w:b/>
        </w:rPr>
        <w:t xml:space="preserve">Economic Resilience:</w:t>
      </w:r>
      <w:r>
        <w:t xml:space="preserve"> </w:t>
      </w:r>
      <w:r>
        <w:t xml:space="preserve">Reducing fire-related business disruptions could save Guangzhou an estimated ¥1.8 billion annually (based on 2023 commercial incident costs).</w:t>
      </w:r>
    </w:p>
    <w:p>
      <w:pPr>
        <w:numPr>
          <w:ilvl w:val="0"/>
          <w:numId w:val="1003"/>
        </w:numPr>
        <w:pStyle w:val="Compact"/>
      </w:pPr>
      <w:r>
        <w:rPr>
          <w:bCs/>
          <w:b/>
        </w:rPr>
        <w:t xml:space="preserve">Social Equity:</w:t>
      </w:r>
      <w:r>
        <w:t xml:space="preserve"> </w:t>
      </w:r>
      <w:r>
        <w:t xml:space="preserve">Targeted interventions in informal settlements address historical disparities in emergency service access, advancing China's goal of "common prosperity."</w:t>
      </w:r>
    </w:p>
    <w:p>
      <w:pPr>
        <w:numPr>
          <w:ilvl w:val="0"/>
          <w:numId w:val="1003"/>
        </w:numPr>
        <w:pStyle w:val="Compact"/>
      </w:pPr>
      <w:r>
        <w:rPr>
          <w:bCs/>
          <w:b/>
        </w:rPr>
        <w:t xml:space="preserve">Tech Integration:</w:t>
      </w:r>
      <w:r>
        <w:t xml:space="preserve"> </w:t>
      </w:r>
      <w:r>
        <w:t xml:space="preserve">The proposed AI platform will leverage Guangzhou's existing smart city infrastructure (e.g., Pearl River Smart City Network), avoiding redundant investment.</w:t>
      </w:r>
    </w:p>
    <w:p>
      <w:pPr>
        <w:numPr>
          <w:ilvl w:val="0"/>
          <w:numId w:val="1003"/>
        </w:numPr>
        <w:pStyle w:val="Compact"/>
      </w:pPr>
      <w:r>
        <w:rPr>
          <w:bCs/>
          <w:b/>
        </w:rPr>
        <w:t xml:space="preserve">Policy Alignment:</w:t>
      </w:r>
      <w:r>
        <w:t xml:space="preserve"> </w:t>
      </w:r>
      <w:r>
        <w:t xml:space="preserve">Findings will directly inform updates to Guangdong Province's Fire Safety Regulations, supporting China's national "Safe China" initiative.</w:t>
      </w:r>
    </w:p>
    <w:bookmarkEnd w:id="24"/>
    <w:bookmarkStart w:id="25" w:name="X7718d0bdd68635d5e5fa333ae5d991b77e24ccf"/>
    <w:p>
      <w:pPr>
        <w:pStyle w:val="Heading2"/>
      </w:pPr>
      <w:r>
        <w:t xml:space="preserve">6. Expected Outcomes and Implementation Roadmap</w:t>
      </w:r>
    </w:p>
    <w:p>
      <w:pPr>
        <w:pStyle w:val="FirstParagraph"/>
      </w:pPr>
      <w:r>
        <w:t xml:space="preserve">We anticipate delivering four tangible outputs within 18 months:</w:t>
      </w:r>
    </w:p>
    <w:p>
      <w:pPr>
        <w:numPr>
          <w:ilvl w:val="0"/>
          <w:numId w:val="1004"/>
        </w:numPr>
        <w:pStyle w:val="Compact"/>
      </w:pPr>
      <w:r>
        <w:t xml:space="preserve">A deployable emergency response AI tool with Guangzhou-specific fire risk algorithms, tested across 3 municipal districts.</w:t>
      </w:r>
    </w:p>
    <w:p>
      <w:pPr>
        <w:numPr>
          <w:ilvl w:val="0"/>
          <w:numId w:val="1004"/>
        </w:numPr>
        <w:pStyle w:val="Compact"/>
      </w:pPr>
      <w:r>
        <w:t xml:space="preserve">A certified training manual for Guangzhou Fire Rescue Corps featuring case studies from the city's top 10 fire incidents (2020-2023).</w:t>
      </w:r>
    </w:p>
    <w:p>
      <w:pPr>
        <w:numPr>
          <w:ilvl w:val="0"/>
          <w:numId w:val="1004"/>
        </w:numPr>
        <w:pStyle w:val="Compact"/>
      </w:pPr>
      <w:r>
        <w:t xml:space="preserve">A scalable community engagement model adopted by 5 Guangzhou sub-district offices, reducing local fire incidents by ≥18% in pilot zones.</w:t>
      </w:r>
    </w:p>
    <w:p>
      <w:pPr>
        <w:numPr>
          <w:ilvl w:val="0"/>
          <w:numId w:val="1004"/>
        </w:numPr>
        <w:pStyle w:val="Compact"/>
      </w:pPr>
      <w:r>
        <w:t xml:space="preserve">A mental health protocol integrated into Guangzhou Fire Rescue's personnel management system, with 100% coverage of frontline staff by Year 3.</w:t>
      </w:r>
    </w:p>
    <w:p>
      <w:pPr>
        <w:pStyle w:val="FirstParagraph"/>
      </w:pPr>
      <w:r>
        <w:t xml:space="preserve">Implementation will follow a phased rollout: Phase 1 (tool development) commences Q1 2025 with Guangzhou Fire Rescue Bureau participation; Phase 2 (training integration) begins after city council approval; full-scale adoption is projected for Q4 2026. All deliverables will be documented in Chinese and English to support future knowledge transfer across China's emergency services network.</w:t>
      </w:r>
    </w:p>
    <w:bookmarkEnd w:id="25"/>
    <w:bookmarkStart w:id="26" w:name="conclusion"/>
    <w:p>
      <w:pPr>
        <w:pStyle w:val="Heading2"/>
      </w:pPr>
      <w:r>
        <w:t xml:space="preserve">7. Conclusion</w:t>
      </w:r>
    </w:p>
    <w:p>
      <w:pPr>
        <w:pStyle w:val="FirstParagraph"/>
      </w:pPr>
      <w:r>
        <w:t xml:space="preserve">Guangzhou's emergence as a global urban model necessitates world-class emergency response systems. This research proposal addresses the critical nexus of urban complexity, technological innovation, and human-centric service delivery for Guangzhou's</w:t>
      </w:r>
      <w:r>
        <w:t xml:space="preserve"> </w:t>
      </w:r>
      <w:r>
        <w:rPr>
          <w:bCs/>
          <w:b/>
        </w:rPr>
        <w:t xml:space="preserve">Firefighter</w:t>
      </w:r>
      <w:r>
        <w:t xml:space="preserve">s. By grounding solutions in local data, community needs, and China's national safety frameworks, this project promises not only to save lives but also to establish a replicable blueprint for megacities across China. We request approval from the Guangzhou Municipal Emergency Management Bureau and funding support from the Guangdong Provincial Science and Technology Foundation to advance this vital initiative for China's most dynamic city.</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Firefighter Capabilities in Guangzhou's Urban Emergency Response Systems</dc:title>
  <dc:creator/>
  <dc:language>en</dc:language>
  <cp:keywords/>
  <dcterms:created xsi:type="dcterms:W3CDTF">2025-12-13T05:53:56Z</dcterms:created>
  <dcterms:modified xsi:type="dcterms:W3CDTF">2025-12-13T05:53:56Z</dcterms:modified>
</cp:coreProperties>
</file>

<file path=docProps/custom.xml><?xml version="1.0" encoding="utf-8"?>
<Properties xmlns="http://schemas.openxmlformats.org/officeDocument/2006/custom-properties" xmlns:vt="http://schemas.openxmlformats.org/officeDocument/2006/docPropsVTypes"/>
</file>