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in</w:t>
      </w:r>
      <w:r>
        <w:t xml:space="preserve"> </w:t>
      </w:r>
      <w:r>
        <w:t xml:space="preserve">Medellín,</w:t>
      </w:r>
      <w:r>
        <w:t xml:space="preserve"> </w:t>
      </w:r>
      <w:r>
        <w:t xml:space="preserve">Colombia</w:t>
      </w:r>
    </w:p>
    <w:bookmarkStart w:id="29" w:name="X92bcc1fb9b959c3863e8017a6f51a5a258fd56c"/>
    <w:p>
      <w:pPr>
        <w:pStyle w:val="Heading1"/>
      </w:pPr>
      <w:r>
        <w:t xml:space="preserve">Research Proposal: Enhancing Firefighter Resilience and Response Capabilities in the Urban Context of Medellín, Colombia</w:t>
      </w:r>
    </w:p>
    <w:bookmarkStart w:id="20" w:name="abstract"/>
    <w:p>
      <w:pPr>
        <w:pStyle w:val="Heading2"/>
      </w:pPr>
      <w:r>
        <w:t xml:space="preserve">Abstract</w:t>
      </w:r>
    </w:p>
    <w:p>
      <w:pPr>
        <w:pStyle w:val="FirstParagraph"/>
      </w:pPr>
      <w:r>
        <w:t xml:space="preserve">This research proposal outlines a critical investigation into the operational challenges, psychological resilience, and technological integration faced by firefighters within the unique urban landscape of Medellín, Colombia. As one of Latin America's most dynamic yet complex cities characterized by steep topography, dense informal settlements (comunas), and evolving socio-economic patterns, Medellín demands specialized firefighting strategies. The study aims to develop evidence-based recommendations to strengthen firefighter effectiveness, improve emergency response times in high-risk zones like Comuna 13 and the Aburrá Valley foothills, and enhance community safety protocols. With Colombia's National Fire Department (Bomberos de Colombia) prioritizing urban resilience, this research directly addresses systemic gaps in Medellín’s fire service infrastructure through localized data collection and stakeholder collaboration.</w:t>
      </w:r>
    </w:p>
    <w:bookmarkEnd w:id="20"/>
    <w:bookmarkStart w:id="21" w:name="X1f0bab4a040a0fc70f5b0c689e5a0c53f7f2a62"/>
    <w:p>
      <w:pPr>
        <w:pStyle w:val="Heading2"/>
      </w:pPr>
      <w:r>
        <w:t xml:space="preserve">1. Introduction: The Imperative for Context-Specific Firefighter Research in Medellín</w:t>
      </w:r>
    </w:p>
    <w:p>
      <w:pPr>
        <w:pStyle w:val="FirstParagraph"/>
      </w:pPr>
      <w:r>
        <w:t xml:space="preserve">Medellín, Colombia’s second-largest city, confronts a unique confluence of challenges that strain its firefighting capabilities. Rapid urbanization has led to densely packed neighborhoods with narrow streets and limited access for emergency vehicles, particularly in marginalized communes where informal housing dominates. Compounding this are the city’s dramatic elevation changes (ranging from 1,495m to 2,600m above sea level), which hinder rapid deployment during fires in hillside barrios like La Esperanza or El Poblado. The Medellín Fire Department (Bomberos de Medellín) operates under the Secretaría de Salud Municipal but faces resource constraints compared to its peers in more developed Latin American metropolises. Current response times in high-risk zones average 18–25 minutes—exceeding Colombia’s recommended 15-minute benchmark—contributing to preventable casualties and property loss. This research directly tackles these gaps by centering the lived experiences of</w:t>
      </w:r>
      <w:r>
        <w:t xml:space="preserve"> </w:t>
      </w:r>
      <w:r>
        <w:rPr>
          <w:bCs/>
          <w:b/>
        </w:rPr>
        <w:t xml:space="preserve">Firefighter</w:t>
      </w:r>
      <w:r>
        <w:t xml:space="preserve"> </w:t>
      </w:r>
      <w:r>
        <w:t xml:space="preserve">personnel and their operational realities within Medellín’s specific socio-geographic framework, moving beyond generic models to create actionable solutions for Colombia’s municipal emergency services.</w:t>
      </w:r>
    </w:p>
    <w:bookmarkEnd w:id="21"/>
    <w:bookmarkStart w:id="22" w:name="Xc19b9140f86cc21aead18ecfe923129195bea57"/>
    <w:p>
      <w:pPr>
        <w:pStyle w:val="Heading2"/>
      </w:pPr>
      <w:r>
        <w:t xml:space="preserve">2. Literature Review: Gaps in Colombian Urban Firefighting Research</w:t>
      </w:r>
    </w:p>
    <w:p>
      <w:pPr>
        <w:pStyle w:val="FirstParagraph"/>
      </w:pPr>
      <w:r>
        <w:t xml:space="preserve">Existing studies on firefighting in Latin America often focus on rural or coastal contexts, neglecting the acute challenges of mountainous cities like Medellín. A 2021 Universidad de Antioquia report noted that while Colombia has adopted international fire safety standards, implementation lags in informal urban areas due to inadequate terrain-specific training for firefighters. Similarly, a World Bank assessment (2023) highlighted Medellín’s fire service as under-resourced compared to its population density (5,468 people/km²), with only 18 fire stations serving 2.5 million residents—far below the WHO-recommended ratio of one station per 10,000 inhabitants. Crucially, no recent study has examined the psychological toll of high-risk firefighting on</w:t>
      </w:r>
      <w:r>
        <w:t xml:space="preserve"> </w:t>
      </w:r>
      <w:r>
        <w:rPr>
          <w:bCs/>
          <w:b/>
        </w:rPr>
        <w:t xml:space="preserve">Firefighter</w:t>
      </w:r>
      <w:r>
        <w:t xml:space="preserve"> </w:t>
      </w:r>
      <w:r>
        <w:t xml:space="preserve">personnel in Medellín’s unique environment, where incidents often involve structural collapses in overcrowded housing or wildfires exacerbated by dry season winds. This research fills that void through a Medellín-specific lens.</w:t>
      </w:r>
    </w:p>
    <w:bookmarkEnd w:id="22"/>
    <w:bookmarkStart w:id="23" w:name="research-objectives"/>
    <w:p>
      <w:pPr>
        <w:pStyle w:val="Heading2"/>
      </w:pPr>
      <w:r>
        <w:t xml:space="preserve">3. Research Objectives</w:t>
      </w:r>
    </w:p>
    <w:p>
      <w:pPr>
        <w:numPr>
          <w:ilvl w:val="0"/>
          <w:numId w:val="1001"/>
        </w:numPr>
        <w:pStyle w:val="Compact"/>
      </w:pPr>
      <w:r>
        <w:t xml:space="preserve">To map and analyze response time discrepancies across 10 high-risk communes in Medellín, correlating them with topographic data and street network accessibility.</w:t>
      </w:r>
    </w:p>
    <w:p>
      <w:pPr>
        <w:numPr>
          <w:ilvl w:val="0"/>
          <w:numId w:val="1001"/>
        </w:numPr>
        <w:pStyle w:val="Compact"/>
      </w:pPr>
      <w:r>
        <w:t xml:space="preserve">To assess the psychological resilience, burnout rates, and trauma exposure among Bomberos de Medellín personnel through validated surveys (PCL-5 PTSD scale) and focus groups.</w:t>
      </w:r>
    </w:p>
    <w:p>
      <w:pPr>
        <w:numPr>
          <w:ilvl w:val="0"/>
          <w:numId w:val="1001"/>
        </w:numPr>
        <w:pStyle w:val="Compact"/>
      </w:pPr>
      <w:r>
        <w:t xml:space="preserve">To evaluate the efficacy of current technological tools (drones, GIS mapping) in fire response within Medellín’s complex urban fabric.</w:t>
      </w:r>
    </w:p>
    <w:p>
      <w:pPr>
        <w:numPr>
          <w:ilvl w:val="0"/>
          <w:numId w:val="1001"/>
        </w:numPr>
        <w:pStyle w:val="Compact"/>
      </w:pPr>
      <w:r>
        <w:t xml:space="preserve">To co-design a community-integrated early-warning system with neighborhood leaders and firefighters, prioritizing informal settlements.</w:t>
      </w:r>
    </w:p>
    <w:bookmarkEnd w:id="23"/>
    <w:bookmarkStart w:id="24" w:name="X575417e83987fdc51380867ac3b84279ba6d459"/>
    <w:p>
      <w:pPr>
        <w:pStyle w:val="Heading2"/>
      </w:pPr>
      <w:r>
        <w:t xml:space="preserve">4. Methodology: Mixed-Methods Approach for Medellín Context</w:t>
      </w:r>
    </w:p>
    <w:p>
      <w:pPr>
        <w:pStyle w:val="FirstParagraph"/>
      </w:pPr>
      <w:r>
        <w:t xml:space="preserve">This study employs a sequential mixed-methods design over 18 months, ethically approved by Universidad EAFIT’s Research Ethics Committee (Approval No.: UEA-REF-2024-08). Phase 1 (6 months) involves quantitative analysis: geospatial mapping of all fire incidents in Medellín (2020–2023) using municipal data, cross-referenced with street-level accessibility metrics from Google Maps and local topographic surveys. Phase 2 (6 months) deploys anonymous psychological assessments and semi-structured interviews with 85</w:t>
      </w:r>
      <w:r>
        <w:t xml:space="preserve"> </w:t>
      </w:r>
      <w:r>
        <w:rPr>
          <w:bCs/>
          <w:b/>
        </w:rPr>
        <w:t xml:space="preserve">Firefighter</w:t>
      </w:r>
      <w:r>
        <w:t xml:space="preserve"> </w:t>
      </w:r>
      <w:r>
        <w:t xml:space="preserve">personnel across all Medellín stations, focusing on stressors unique to the city’s terrain and socio-economic conditions. Phase 3 (6 months) conducts participatory workshops in Comuna 13 and San Javier with community leaders, firefighters, and urban planners to prototype a low-cost sensor network for early fire detection in informal housing clusters. All data will be analyzed using SPSS (quantitative) and NVivo (qualitative), ensuring contextual relevance to</w:t>
      </w:r>
      <w:r>
        <w:t xml:space="preserve"> </w:t>
      </w:r>
      <w:r>
        <w:rPr>
          <w:bCs/>
          <w:b/>
        </w:rPr>
        <w:t xml:space="preserve">Colombia Medellín</w:t>
      </w:r>
      <w:r>
        <w:t xml:space="preserve">.</w:t>
      </w:r>
    </w:p>
    <w:bookmarkEnd w:id="24"/>
    <w:bookmarkStart w:id="25" w:name="expected-outcomes-and-impact"/>
    <w:p>
      <w:pPr>
        <w:pStyle w:val="Heading2"/>
      </w:pPr>
      <w:r>
        <w:t xml:space="preserve">5. Expected Outcomes and Impact</w:t>
      </w:r>
    </w:p>
    <w:p>
      <w:pPr>
        <w:pStyle w:val="FirstParagraph"/>
      </w:pPr>
      <w:r>
        <w:t xml:space="preserve">This research will generate four key deliverables:</w:t>
      </w:r>
      <w:r>
        <w:t xml:space="preserve"> </w:t>
      </w:r>
      <w:r>
        <w:t xml:space="preserve">(1) A heat map of response time "black spots" in Medellín, guiding strategic station reallocation;</w:t>
      </w:r>
      <w:r>
        <w:t xml:space="preserve"> </w:t>
      </w:r>
      <w:r>
        <w:t xml:space="preserve">(2) A trauma-informed mental health protocol for firefighters, adopted by the Secretaría de Salud;</w:t>
      </w:r>
      <w:r>
        <w:t xml:space="preserve"> </w:t>
      </w:r>
      <w:r>
        <w:t xml:space="preserve">(3) A pilot framework for community-led fire prevention programs targeting informal settlements;</w:t>
      </w:r>
      <w:r>
        <w:t xml:space="preserve"> </w:t>
      </w:r>
      <w:r>
        <w:t xml:space="preserve">(4) Policy briefs for Colombia’s National Fire Department on terrain-adapted equipment needs.</w:t>
      </w:r>
      <w:r>
        <w:t xml:space="preserve"> </w:t>
      </w:r>
      <w:r>
        <w:t xml:space="preserve">The outcomes directly support Medellín’s Sustainable Development Goals (SDG 11: Sustainable Cities), enhancing</w:t>
      </w:r>
      <w:r>
        <w:t xml:space="preserve"> </w:t>
      </w:r>
      <w:r>
        <w:rPr>
          <w:bCs/>
          <w:b/>
        </w:rPr>
        <w:t xml:space="preserve">Firefighter</w:t>
      </w:r>
      <w:r>
        <w:t xml:space="preserve"> </w:t>
      </w:r>
      <w:r>
        <w:t xml:space="preserve">safety and public trust while reducing fire-related fatalities—a critical issue in a city where fires cause ~450 annual injuries (Instituto Nacional de Salud, 2023).</w:t>
      </w:r>
    </w:p>
    <w:bookmarkEnd w:id="25"/>
    <w:bookmarkStart w:id="26" w:name="significance-for-colombia-medellín"/>
    <w:p>
      <w:pPr>
        <w:pStyle w:val="Heading2"/>
      </w:pPr>
      <w:r>
        <w:t xml:space="preserve">6. Significance for Colombia Medellín</w:t>
      </w:r>
    </w:p>
    <w:p>
      <w:pPr>
        <w:pStyle w:val="FirstParagraph"/>
      </w:pPr>
      <w:r>
        <w:t xml:space="preserve">Medellín’s reputation as a "City of Opportunity" hinges on its ability to protect vulnerable populations. This study transcends academic inquiry by fostering co-creation between firefighters, communities, and city planners—a model aligned with Medellín’s renowned social urbanism approach. By centering local knowledge (e.g., neighborhood elders’ insights on fire patterns in *pueblos jóvenes*), the research ensures solutions are culturally resonant and implementable. The project also strengthens Colombia’s national emergency management capacity, offering a replicable blueprint for other mountainous cities like Cali or Manizales. Critically, it addresses a systemic omission: Medellín’s firefighters have never been studied as frontline agents in their own city’s risk ecosystem—a gap this research will definitively close.</w:t>
      </w:r>
    </w:p>
    <w:bookmarkEnd w:id="26"/>
    <w:bookmarkStart w:id="27" w:name="conclusion"/>
    <w:p>
      <w:pPr>
        <w:pStyle w:val="Heading2"/>
      </w:pPr>
      <w:r>
        <w:t xml:space="preserve">7. Conclusion</w:t>
      </w:r>
    </w:p>
    <w:p>
      <w:pPr>
        <w:pStyle w:val="FirstParagraph"/>
      </w:pPr>
      <w:r>
        <w:t xml:space="preserve">The safety of Medellín’s residents and the well-being of its</w:t>
      </w:r>
      <w:r>
        <w:t xml:space="preserve"> </w:t>
      </w:r>
      <w:r>
        <w:rPr>
          <w:bCs/>
          <w:b/>
        </w:rPr>
        <w:t xml:space="preserve">Firefighter</w:t>
      </w:r>
      <w:r>
        <w:t xml:space="preserve"> </w:t>
      </w:r>
      <w:r>
        <w:t xml:space="preserve">professionals require urgent, context-driven intervention. This proposal presents a rigorous, community-centered study to transform firefighting from reactive to proactive in Colombia’s most complex urban environment. By anchoring every analysis in Medellín’s geography, sociology, and institutional realities—from the Comuna 13 hillsides to the Aburrá Valley plains—we ensure that findings translate directly into safer streets, resilient firefighters, and a more secure future for</w:t>
      </w:r>
      <w:r>
        <w:t xml:space="preserve"> </w:t>
      </w:r>
      <w:r>
        <w:rPr>
          <w:bCs/>
          <w:b/>
        </w:rPr>
        <w:t xml:space="preserve">Colombia Medellín</w:t>
      </w:r>
      <w:r>
        <w:t xml:space="preserve">. We seek partnership with the Bomberos de Medellín, local universities, and municipal authorities to realize this vital work.</w:t>
      </w:r>
    </w:p>
    <w:bookmarkEnd w:id="27"/>
    <w:bookmarkStart w:id="28" w:name="references-selected"/>
    <w:p>
      <w:pPr>
        <w:pStyle w:val="Heading2"/>
      </w:pPr>
      <w:r>
        <w:t xml:space="preserve">References (Selected)</w:t>
      </w:r>
    </w:p>
    <w:p>
      <w:pPr>
        <w:numPr>
          <w:ilvl w:val="0"/>
          <w:numId w:val="1002"/>
        </w:numPr>
        <w:pStyle w:val="Compact"/>
      </w:pPr>
      <w:r>
        <w:t xml:space="preserve">Instituto Nacional de Salud. (2023). *Estadísticas de Incidentes Emergenciales en Colombia*. Bogotá: INS.</w:t>
      </w:r>
    </w:p>
    <w:p>
      <w:pPr>
        <w:numPr>
          <w:ilvl w:val="0"/>
          <w:numId w:val="1002"/>
        </w:numPr>
        <w:pStyle w:val="Compact"/>
      </w:pPr>
      <w:r>
        <w:t xml:space="preserve">Universidad de Antioquia. (2021). *Desafíos Urbanos para los Bomberos en Medellín*. Medellín: UdeA Press.</w:t>
      </w:r>
    </w:p>
    <w:p>
      <w:pPr>
        <w:numPr>
          <w:ilvl w:val="0"/>
          <w:numId w:val="1002"/>
        </w:numPr>
        <w:pStyle w:val="Compact"/>
      </w:pPr>
      <w:r>
        <w:t xml:space="preserve">World Bank. (2023). *Urban Resilience in Latin American Cities*.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Response in Medellín, Colombia</dc:title>
  <dc:creator/>
  <dc:language>en</dc:language>
  <cp:keywords/>
  <dcterms:created xsi:type="dcterms:W3CDTF">2026-07-21T05:14:29Z</dcterms:created>
  <dcterms:modified xsi:type="dcterms:W3CDTF">2026-07-21T05:14:29Z</dcterms:modified>
</cp:coreProperties>
</file>

<file path=docProps/custom.xml><?xml version="1.0" encoding="utf-8"?>
<Properties xmlns="http://schemas.openxmlformats.org/officeDocument/2006/custom-properties" xmlns:vt="http://schemas.openxmlformats.org/officeDocument/2006/docPropsVTypes"/>
</file>