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and</w:t>
      </w:r>
      <w:r>
        <w:t xml:space="preserve"> </w:t>
      </w:r>
      <w:r>
        <w:t xml:space="preserve">Modern</w:t>
      </w:r>
      <w:r>
        <w:t xml:space="preserve"> </w:t>
      </w:r>
      <w:r>
        <w:t xml:space="preserve">Response</w:t>
      </w:r>
      <w:r>
        <w:t xml:space="preserve"> </w:t>
      </w:r>
      <w:r>
        <w:t xml:space="preserve">in</w:t>
      </w:r>
      <w:r>
        <w:t xml:space="preserve"> </w:t>
      </w:r>
      <w:r>
        <w:t xml:space="preserve">Firefighter</w:t>
      </w:r>
      <w:r>
        <w:t xml:space="preserve"> </w:t>
      </w:r>
      <w:r>
        <w:t xml:space="preserve">Operations</w:t>
      </w:r>
      <w:r>
        <w:t xml:space="preserve"> </w:t>
      </w:r>
      <w:r>
        <w:t xml:space="preserve">for</w:t>
      </w:r>
      <w:r>
        <w:t xml:space="preserve"> </w:t>
      </w:r>
      <w:r>
        <w:t xml:space="preserve">Kyoto,</w:t>
      </w:r>
      <w:r>
        <w:t xml:space="preserve"> </w:t>
      </w:r>
      <w:r>
        <w:t xml:space="preserve">Japan</w:t>
      </w:r>
    </w:p>
    <w:bookmarkStart w:id="27" w:name="X4edb01204badf7d06c48edd172b2ae4706c8352"/>
    <w:p>
      <w:pPr>
        <w:pStyle w:val="Heading1"/>
      </w:pPr>
      <w:r>
        <w:t xml:space="preserve">Research Proposal: Advancing Firefighter Resilience in Historic Urban Environments – A Kyoto, Japan Focus</w:t>
      </w:r>
    </w:p>
    <w:bookmarkStart w:id="20" w:name="X812e5bf896c5328ad7c7e3085b5e55f391f4035"/>
    <w:p>
      <w:pPr>
        <w:pStyle w:val="Heading2"/>
      </w:pPr>
      <w:r>
        <w:t xml:space="preserve">1. Introduction: The Imperative for Context-Specific Firefighting in Kyoto</w:t>
      </w:r>
    </w:p>
    <w:p>
      <w:pPr>
        <w:pStyle w:val="FirstParagraph"/>
      </w:pPr>
      <w:r>
        <w:t xml:space="preserve">The city of Kyoto, Japan, stands as a living repository of cultural heritage, housing over 20 UNESCO World Heritage Sites and iconic traditional wooden *machiyas* (townhouses) that define its historic districts. As the nation's oldest capital and a global tourism magnet drawing over 60 million visitors annually, Kyoto faces unique fire risks where modern urban challenges intersect with irreplaceable cultural assets. This</w:t>
      </w:r>
      <w:r>
        <w:t xml:space="preserve"> </w:t>
      </w:r>
      <w:r>
        <w:rPr>
          <w:bCs/>
          <w:b/>
        </w:rPr>
        <w:t xml:space="preserve">Research Proposal</w:t>
      </w:r>
      <w:r>
        <w:t xml:space="preserve"> </w:t>
      </w:r>
      <w:r>
        <w:t xml:space="preserve">addresses a critical gap: the lack of integrated frameworks tailored to the specific operational needs of</w:t>
      </w:r>
      <w:r>
        <w:t xml:space="preserve"> </w:t>
      </w:r>
      <w:r>
        <w:rPr>
          <w:bCs/>
          <w:b/>
        </w:rPr>
        <w:t xml:space="preserve">Firefighter</w:t>
      </w:r>
      <w:r>
        <w:t xml:space="preserve"> </w:t>
      </w:r>
      <w:r>
        <w:t xml:space="preserve">personnel navigating Kyoto's narrow alleys, historic infrastructure, and seasonal tourism surges. While Japan's national fire safety standards are robust, they often fail to account for Kyoto's distinctive urban fabric. This study directly targets</w:t>
      </w:r>
      <w:r>
        <w:t xml:space="preserve"> </w:t>
      </w:r>
      <w:r>
        <w:rPr>
          <w:bCs/>
          <w:b/>
        </w:rPr>
        <w:t xml:space="preserve">Japan Kyoto</w:t>
      </w:r>
      <w:r>
        <w:t xml:space="preserve">'s urgent need to harmonize cutting-edge firefighting capabilities with the preservation of its heritage identity.</w:t>
      </w:r>
    </w:p>
    <w:bookmarkEnd w:id="20"/>
    <w:bookmarkStart w:id="21" w:name="X15aebe04b607e2c9b0f9983c2833834a91a6685"/>
    <w:p>
      <w:pPr>
        <w:pStyle w:val="Heading2"/>
      </w:pPr>
      <w:r>
        <w:t xml:space="preserve">2. Problem Statement: The Kyoto-Specific Firefighting Challenge</w:t>
      </w:r>
    </w:p>
    <w:p>
      <w:pPr>
        <w:pStyle w:val="FirstParagraph"/>
      </w:pPr>
      <w:r>
        <w:t xml:space="preserve">Kyoto's fire risk profile is distinct. Approximately 85% of structures in districts like Gion, Pontocho, and Kiyomizu-dera are constructed from combustible wood with minimal firebreaks, creating high-intensity fire spread potential. During events such as the Gion Matsuri festival (July), pedestrian congestion exceeds 100,000 people per day in historic zones, severely limiting emergency vehicle access. Crucially,</w:t>
      </w:r>
      <w:r>
        <w:t xml:space="preserve"> </w:t>
      </w:r>
      <w:r>
        <w:rPr>
          <w:bCs/>
          <w:b/>
        </w:rPr>
        <w:t xml:space="preserve">Firefighter</w:t>
      </w:r>
      <w:r>
        <w:t xml:space="preserve"> </w:t>
      </w:r>
      <w:r>
        <w:t xml:space="preserve">response times in these areas average 12 minutes—well above Japan's national benchmark of 8 minutes—due to narrow streets (often under 2 meters wide), lack of modern fire hydrant infrastructure in pre-Showa-era districts, and the absence of real-time spatial data for heritage zones. Current training programs largely focus on urban firefighting models from Tokyo or Osaka, neglecting Kyoto's unique topography and cultural sensitivities. This gap endangers both lives and irreplaceable cultural assets, necessitating research grounded specifically in</w:t>
      </w:r>
      <w:r>
        <w:t xml:space="preserve"> </w:t>
      </w:r>
      <w:r>
        <w:rPr>
          <w:bCs/>
          <w:b/>
        </w:rPr>
        <w:t xml:space="preserve">Japan Kyoto</w:t>
      </w:r>
      <w:r>
        <w:t xml:space="preserve">'s reality.</w:t>
      </w:r>
    </w:p>
    <w:bookmarkEnd w:id="21"/>
    <w:bookmarkStart w:id="22" w:name="X50647d669e31040b4f075585aecf73395912185"/>
    <w:p>
      <w:pPr>
        <w:pStyle w:val="Heading2"/>
      </w:pPr>
      <w:r>
        <w:t xml:space="preserve">3. Research Objectives: Tailoring Firefighting for Kyoto's Legacy</w:t>
      </w:r>
    </w:p>
    <w:p>
      <w:pPr>
        <w:numPr>
          <w:ilvl w:val="0"/>
          <w:numId w:val="1001"/>
        </w:numPr>
        <w:pStyle w:val="Compact"/>
      </w:pPr>
      <w:r>
        <w:rPr>
          <w:bCs/>
          <w:b/>
        </w:rPr>
        <w:t xml:space="preserve">Evaluate the efficacy of current firefighting protocols</w:t>
      </w:r>
      <w:r>
        <w:t xml:space="preserve"> </w:t>
      </w:r>
      <w:r>
        <w:t xml:space="preserve">within Kyoto's historic districts by analyzing response time data, incident reports (2018-2023), and structural fire vulnerability assessments from the Kyoto City Fire Department.</w:t>
      </w:r>
    </w:p>
    <w:p>
      <w:pPr>
        <w:numPr>
          <w:ilvl w:val="0"/>
          <w:numId w:val="1001"/>
        </w:numPr>
        <w:pStyle w:val="Compact"/>
      </w:pPr>
      <w:r>
        <w:rPr>
          <w:bCs/>
          <w:b/>
        </w:rPr>
        <w:t xml:space="preserve">Develop a context-aware operational framework</w:t>
      </w:r>
      <w:r>
        <w:t xml:space="preserve"> </w:t>
      </w:r>
      <w:r>
        <w:t xml:space="preserve">integrating cultural heritage preservation guidelines (UNESCO, Japan's Agency for Cultural Affairs) with modern firefighting techniques tailored to Kyoto's urban constraints.</w:t>
      </w:r>
    </w:p>
    <w:p>
      <w:pPr>
        <w:numPr>
          <w:ilvl w:val="0"/>
          <w:numId w:val="1001"/>
        </w:numPr>
        <w:pStyle w:val="Compact"/>
      </w:pPr>
      <w:r>
        <w:rPr>
          <w:bCs/>
          <w:b/>
        </w:rPr>
        <w:t xml:space="preserve">Assess community-based fire response models</w:t>
      </w:r>
      <w:r>
        <w:t xml:space="preserve">, exploring how local knowledge of hidden alleyways and building layouts from neighborhood associations (*chōnaikai*) can enhance firefighter situational awareness.</w:t>
      </w:r>
    </w:p>
    <w:p>
      <w:pPr>
        <w:numPr>
          <w:ilvl w:val="0"/>
          <w:numId w:val="1001"/>
        </w:numPr>
        <w:pStyle w:val="Compact"/>
      </w:pPr>
      <w:r>
        <w:rPr>
          <w:bCs/>
          <w:b/>
        </w:rPr>
        <w:t xml:space="preserve">Create a scalable technology integration plan</w:t>
      </w:r>
      <w:r>
        <w:t xml:space="preserve"> </w:t>
      </w:r>
      <w:r>
        <w:t xml:space="preserve">for Kyoto's specific needs, including drone-assisted thermal imaging for narrow streets and AI-powered route optimization that respects heritage site boundaries.</w:t>
      </w:r>
    </w:p>
    <w:bookmarkEnd w:id="22"/>
    <w:bookmarkStart w:id="23" w:name="Xa4083c971a2e97c06b203dbb49aaf4a1c78c17c"/>
    <w:p>
      <w:pPr>
        <w:pStyle w:val="Heading2"/>
      </w:pPr>
      <w:r>
        <w:t xml:space="preserve">4. Methodology: A Multidisciplinary Approach for Kyoto</w:t>
      </w:r>
    </w:p>
    <w:p>
      <w:pPr>
        <w:pStyle w:val="FirstParagraph"/>
      </w:pPr>
      <w:r>
        <w:t xml:space="preserve">This study employs a mixed-methods design with three interconnected phases:</w:t>
      </w:r>
    </w:p>
    <w:p>
      <w:pPr>
        <w:numPr>
          <w:ilvl w:val="0"/>
          <w:numId w:val="1002"/>
        </w:numPr>
        <w:pStyle w:val="Compact"/>
      </w:pPr>
      <w:r>
        <w:rPr>
          <w:bCs/>
          <w:b/>
        </w:rPr>
        <w:t xml:space="preserve">Phase 1: Quantitative Analysis (Months 1-4)</w:t>
      </w:r>
      <w:r>
        <w:t xml:space="preserve">: Collaborate with Kyoto Fire Department to analyze anonymized incident data, focusing on fire locations, response times, and structural damage in heritage zones. Utilize GIS mapping to correlate street geometry (width, curvature) with response efficiency.</w:t>
      </w:r>
    </w:p>
    <w:p>
      <w:pPr>
        <w:numPr>
          <w:ilvl w:val="0"/>
          <w:numId w:val="1002"/>
        </w:numPr>
        <w:pStyle w:val="Compact"/>
      </w:pPr>
      <w:r>
        <w:rPr>
          <w:bCs/>
          <w:b/>
        </w:rPr>
        <w:t xml:space="preserve">Phase 2: Qualitative Fieldwork (Months 5-8)</w:t>
      </w:r>
      <w:r>
        <w:t xml:space="preserve">: Conduct semi-structured interviews with 30+</w:t>
      </w:r>
      <w:r>
        <w:t xml:space="preserve"> </w:t>
      </w:r>
      <w:r>
        <w:rPr>
          <w:bCs/>
          <w:b/>
        </w:rPr>
        <w:t xml:space="preserve">Firefighter</w:t>
      </w:r>
      <w:r>
        <w:t xml:space="preserve">s from Kyoto FD's heritage districts, supplemented by participatory mapping exercises where firefighters annotate digital maps of critical access points and hidden hazards. Partner with Kyoto University's Cultural Heritage Department for expert validation.</w:t>
      </w:r>
    </w:p>
    <w:p>
      <w:pPr>
        <w:numPr>
          <w:ilvl w:val="0"/>
          <w:numId w:val="1002"/>
        </w:numPr>
        <w:pStyle w:val="Compact"/>
      </w:pPr>
      <w:r>
        <w:rPr>
          <w:bCs/>
          <w:b/>
        </w:rPr>
        <w:t xml:space="preserve">Phase 3: Co-Design &amp; Simulation (Months 9-12)</w:t>
      </w:r>
      <w:r>
        <w:t xml:space="preserve">: Develop a prototype mobile application integrating real-time traffic data, heritage site restrictions, and crowd density (from tourist apps). Test the tool via VR simulations of key Kyoto fire scenarios at Kyoto FD's training facility. Validate cultural sensitivity through workshops with community elders from Gion and Nishiki Market.</w:t>
      </w:r>
    </w:p>
    <w:bookmarkEnd w:id="23"/>
    <w:bookmarkStart w:id="24" w:name="X7c09fafd0fcaed991f743d7d7070494153902bd"/>
    <w:p>
      <w:pPr>
        <w:pStyle w:val="Heading2"/>
      </w:pPr>
      <w:r>
        <w:t xml:space="preserve">5. Expected Outcomes &amp; Significance for Japan Kyoto</w:t>
      </w:r>
    </w:p>
    <w:p>
      <w:pPr>
        <w:pStyle w:val="FirstParagraph"/>
      </w:pPr>
      <w:r>
        <w:t xml:space="preserve">This research will yield three concrete deliverables directly serving</w:t>
      </w:r>
      <w:r>
        <w:t xml:space="preserve"> </w:t>
      </w:r>
      <w:r>
        <w:rPr>
          <w:bCs/>
          <w:b/>
        </w:rPr>
        <w:t xml:space="preserve">Japan Kyoto</w:t>
      </w:r>
      <w:r>
        <w:t xml:space="preserve">'s strategic priorities:</w:t>
      </w:r>
    </w:p>
    <w:p>
      <w:pPr>
        <w:numPr>
          <w:ilvl w:val="0"/>
          <w:numId w:val="1003"/>
        </w:numPr>
        <w:pStyle w:val="Compact"/>
      </w:pPr>
      <w:r>
        <w:rPr>
          <w:bCs/>
          <w:b/>
        </w:rPr>
        <w:t xml:space="preserve">A Kyoto-Specific Firefighter Operational Handbook</w:t>
      </w:r>
      <w:r>
        <w:t xml:space="preserve">: A practical guide for field personnel, prioritizing heritage-sensitive tactics (e.g., "When to avoid water on lacquered wood," "Using non-intrusive access points") validated through firefighter co-creation.</w:t>
      </w:r>
    </w:p>
    <w:p>
      <w:pPr>
        <w:numPr>
          <w:ilvl w:val="0"/>
          <w:numId w:val="1003"/>
        </w:numPr>
        <w:pStyle w:val="Compact"/>
      </w:pPr>
      <w:r>
        <w:rPr>
          <w:bCs/>
          <w:b/>
        </w:rPr>
        <w:t xml:space="preserve">Heritage Impact Assessment Tool</w:t>
      </w:r>
      <w:r>
        <w:t xml:space="preserve">: An AI-driven framework enabling rapid pre-incident evaluation of cultural vulnerability for any location in Kyoto, integrated into the city's emergency management system.</w:t>
      </w:r>
    </w:p>
    <w:p>
      <w:pPr>
        <w:numPr>
          <w:ilvl w:val="0"/>
          <w:numId w:val="1003"/>
        </w:numPr>
        <w:pStyle w:val="Compact"/>
      </w:pPr>
      <w:r>
        <w:rPr>
          <w:bCs/>
          <w:b/>
        </w:rPr>
        <w:t xml:space="preserve">Community Fire Response Network Model</w:t>
      </w:r>
      <w:r>
        <w:t xml:space="preserve">: A replicable protocol for training neighborhood associations as first responders during emergencies, reducing initial incident impact while respecting Kyoto’s social fabric.</w:t>
      </w:r>
    </w:p>
    <w:p>
      <w:pPr>
        <w:pStyle w:val="FirstParagraph"/>
      </w:pPr>
      <w:r>
        <w:t xml:space="preserve">The significance extends beyond Kyoto: This framework will establish a new benchmark for historic city firefighting globally, directly supporting Japan's national goal of "Preserving Cultural Heritage in Disaster Resilience" (National Strategy 2023). Successful implementation in</w:t>
      </w:r>
      <w:r>
        <w:t xml:space="preserve"> </w:t>
      </w:r>
      <w:r>
        <w:rPr>
          <w:bCs/>
          <w:b/>
        </w:rPr>
        <w:t xml:space="preserve">Japan Kyoto</w:t>
      </w:r>
      <w:r>
        <w:t xml:space="preserve"> </w:t>
      </w:r>
      <w:r>
        <w:t xml:space="preserve">could position the city as a model for UNESCO-listed sites worldwide, from Siem Reap to Venice.</w:t>
      </w:r>
    </w:p>
    <w:bookmarkEnd w:id="24"/>
    <w:bookmarkStart w:id="25" w:name="Xc04df0a59b4303d32558edc35634e49c17e0527"/>
    <w:p>
      <w:pPr>
        <w:pStyle w:val="Heading2"/>
      </w:pPr>
      <w:r>
        <w:t xml:space="preserve">6. Conclusion: Safeguarding Kyoto's Soul Through Research-Driven Firefighting</w:t>
      </w:r>
    </w:p>
    <w:p>
      <w:pPr>
        <w:pStyle w:val="FirstParagraph"/>
      </w:pPr>
      <w:r>
        <w:t xml:space="preserve">Kyoto’s identity is inseparable from its historic streets and wooden architecture—a reality that demands firefighting strategies as nuanced as the city itself. This</w:t>
      </w:r>
      <w:r>
        <w:t xml:space="preserve"> </w:t>
      </w:r>
      <w:r>
        <w:rPr>
          <w:bCs/>
          <w:b/>
        </w:rPr>
        <w:t xml:space="preserve">Research Proposal</w:t>
      </w:r>
      <w:r>
        <w:t xml:space="preserve"> </w:t>
      </w:r>
      <w:r>
        <w:t xml:space="preserve">moves beyond generic fire safety to deliver actionable, culturally intelligent solutions for the</w:t>
      </w:r>
      <w:r>
        <w:t xml:space="preserve"> </w:t>
      </w:r>
      <w:r>
        <w:rPr>
          <w:bCs/>
          <w:b/>
        </w:rPr>
        <w:t xml:space="preserve">Firefighter</w:t>
      </w:r>
      <w:r>
        <w:t xml:space="preserve">s who protect Kyoto's legacy daily. By centering Kyoto’s unique challenges within Japan's national fire service framework, this project bridges the gap between tradition and innovation. It recognizes that effective firefighting in</w:t>
      </w:r>
      <w:r>
        <w:t xml:space="preserve"> </w:t>
      </w:r>
      <w:r>
        <w:rPr>
          <w:bCs/>
          <w:b/>
        </w:rPr>
        <w:t xml:space="preserve">Japan Kyoto</w:t>
      </w:r>
      <w:r>
        <w:t xml:space="preserve"> </w:t>
      </w:r>
      <w:r>
        <w:t xml:space="preserve">isn’t merely about extinguishing flames—it’s about preserving the very soul of a city that embodies centuries of Japanese history. We seek to empower</w:t>
      </w:r>
      <w:r>
        <w:t xml:space="preserve"> </w:t>
      </w:r>
      <w:r>
        <w:rPr>
          <w:bCs/>
          <w:b/>
        </w:rPr>
        <w:t xml:space="preserve">Firefighter</w:t>
      </w:r>
      <w:r>
        <w:t xml:space="preserve">s with the tools, knowledge, and community partnerships needed to safeguard Kyoto not just as an urban center, but as humanity’s shared cultural treasure.</w:t>
      </w:r>
    </w:p>
    <w:bookmarkEnd w:id="25"/>
    <w:bookmarkStart w:id="26" w:name="references-illustrative"/>
    <w:p>
      <w:pPr>
        <w:pStyle w:val="Heading2"/>
      </w:pPr>
      <w:r>
        <w:t xml:space="preserve">7. References (Illustrative)</w:t>
      </w:r>
    </w:p>
    <w:p>
      <w:pPr>
        <w:numPr>
          <w:ilvl w:val="0"/>
          <w:numId w:val="1004"/>
        </w:numPr>
        <w:pStyle w:val="Compact"/>
      </w:pPr>
      <w:r>
        <w:t xml:space="preserve">Kyoto City Fire Department. (2023). *Annual Fire Incident Report: Historic Districts Analysis*.</w:t>
      </w:r>
    </w:p>
    <w:p>
      <w:pPr>
        <w:numPr>
          <w:ilvl w:val="0"/>
          <w:numId w:val="1004"/>
        </w:numPr>
        <w:pStyle w:val="Compact"/>
      </w:pPr>
      <w:r>
        <w:t xml:space="preserve">UNESCO. (2015). *Managing World Heritage Sites in the Context of Climate Change and Natural Disasters*.</w:t>
      </w:r>
    </w:p>
    <w:p>
      <w:pPr>
        <w:numPr>
          <w:ilvl w:val="0"/>
          <w:numId w:val="1004"/>
        </w:numPr>
        <w:pStyle w:val="Compact"/>
      </w:pPr>
      <w:r>
        <w:t xml:space="preserve">Tanaka, S. (2021). "Urban Narrowness and Emergency Response in Traditional Japanese Cities." *Journal of Disaster Research*, 16(4), 789-803.</w:t>
      </w:r>
    </w:p>
    <w:p>
      <w:pPr>
        <w:numPr>
          <w:ilvl w:val="0"/>
          <w:numId w:val="1004"/>
        </w:numPr>
        <w:pStyle w:val="Compact"/>
      </w:pPr>
      <w:r>
        <w:t xml:space="preserve">Japan National Fire Agency. (2022). *Guidelines for Cultural Heritage Protection During Firefighting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and Modern Response in Firefighter Operations for Kyoto, Japan</dc:title>
  <dc:creator/>
  <dc:language>en</dc:language>
  <cp:keywords/>
  <dcterms:created xsi:type="dcterms:W3CDTF">2026-07-23T00:08:21Z</dcterms:created>
  <dcterms:modified xsi:type="dcterms:W3CDTF">2026-07-23T00:08:21Z</dcterms:modified>
</cp:coreProperties>
</file>

<file path=docProps/custom.xml><?xml version="1.0" encoding="utf-8"?>
<Properties xmlns="http://schemas.openxmlformats.org/officeDocument/2006/custom-properties" xmlns:vt="http://schemas.openxmlformats.org/officeDocument/2006/docPropsVTypes"/>
</file>