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Japan</w:t>
      </w:r>
      <w:r>
        <w:t xml:space="preserve"> </w:t>
      </w:r>
      <w:r>
        <w:t xml:space="preserve">Osaka</w:t>
      </w:r>
    </w:p>
    <w:bookmarkStart w:id="31" w:name="X3f61b7805309dc42d546375302ea21430056996"/>
    <w:p>
      <w:pPr>
        <w:pStyle w:val="Heading1"/>
      </w:pPr>
      <w:r>
        <w:t xml:space="preserve">Enhancing Urban Firefighting Resilience: A Comprehensive Research Proposal for Japan Osaka</w:t>
      </w:r>
    </w:p>
    <w:bookmarkStart w:id="20" w:name="i.-introduction"/>
    <w:p>
      <w:pPr>
        <w:pStyle w:val="Heading2"/>
      </w:pPr>
      <w:r>
        <w:t xml:space="preserve">I. Introduction</w:t>
      </w:r>
    </w:p>
    <w:p>
      <w:pPr>
        <w:pStyle w:val="FirstParagraph"/>
      </w:pPr>
      <w:r>
        <w:t xml:space="preserve">In the bustling metropolis of Japan Osaka, where urban density exceeds 5,000 residents per square kilometer and historic wooden structures coexist with modern skyscrapers, the role of the Firefighter has evolved into a critical public safety imperative. As one of Japan's most populous cities (19 million in Greater Osaka), Osaka faces unique fire risks including earthquake-induced fires, typhoon-related incidents, and complex urban conflagrations in its labyrinthine downtown districts. This</w:t>
      </w:r>
      <w:r>
        <w:t xml:space="preserve"> </w:t>
      </w:r>
      <w:r>
        <w:rPr>
          <w:bCs/>
          <w:b/>
        </w:rPr>
        <w:t xml:space="preserve">Research Proposal</w:t>
      </w:r>
      <w:r>
        <w:t xml:space="preserve"> </w:t>
      </w:r>
      <w:r>
        <w:t xml:space="preserve">addresses the urgent need to modernize Firefighter operations through evidence-based innovations tailored to Osaka's specific environmental and cultural context. With Japan's aging infrastructure and rising climate volatility, this study represents a pivotal step toward safeguarding Osaka's citizens and preserving its architectural heritage.</w:t>
      </w:r>
    </w:p>
    <w:bookmarkEnd w:id="20"/>
    <w:bookmarkStart w:id="21" w:name="ii.-problem-statement"/>
    <w:p>
      <w:pPr>
        <w:pStyle w:val="Heading2"/>
      </w:pPr>
      <w:r>
        <w:t xml:space="preserve">II. Problem Statement</w:t>
      </w:r>
    </w:p>
    <w:p>
      <w:pPr>
        <w:pStyle w:val="FirstParagraph"/>
      </w:pPr>
      <w:r>
        <w:t xml:space="preserve">Current firefighting challenges in Japan Osaka reveal systemic vulnerabilities that demand immediate research attention. Firefighter response times often exceed critical thresholds during typhoon seasons (June-October), when flooding impedes vehicle access to 38% of Osaka's historic districts. Furthermore, 65% of Osaka's commercial buildings constructed before 1980 lack modern fire suppression systems, creating hazardous environments for Firefighter personnel during emergencies. Recent incidents—including the July 2023 Namba district blaze that trapped four Firefighter due to collapsed wooden structures—highlight the urgent need for context-specific operational protocols. This research directly responds to Osaka City's 2030 Disaster Resilience Strategy, which identifies firefighter safety as a priority gap requiring empirical investigation.</w:t>
      </w:r>
    </w:p>
    <w:bookmarkEnd w:id="21"/>
    <w:bookmarkStart w:id="22" w:name="Xaca760625e304c588255fa32c21b938b042c478"/>
    <w:p>
      <w:pPr>
        <w:pStyle w:val="Heading2"/>
      </w:pPr>
      <w:r>
        <w:t xml:space="preserve">III. Literature Review: Global Context and Local Gaps</w:t>
      </w:r>
    </w:p>
    <w:p>
      <w:pPr>
        <w:pStyle w:val="FirstParagraph"/>
      </w:pPr>
      <w:r>
        <w:t xml:space="preserve">While international studies (e.g., NFPA reports on Asian urban firefighting) demonstrate the value of thermal imaging drones and AI-driven incident prediction, these technologies remain inadequately adapted for Osaka's unique conditions. Japan's national Fire Service Agency has published limited case studies on Tokyo-based operations, but none address Osaka's high-moisture climate (annual rainfall: 1,400mm) or its concentration of traditional wooden "machiya" townhouses. Crucially, cultural factors—such as Osaka citizens' preference for self-rescue in early-stage fires—create operational blind spots that Western research fails to capture. This</w:t>
      </w:r>
      <w:r>
        <w:t xml:space="preserve"> </w:t>
      </w:r>
      <w:r>
        <w:rPr>
          <w:bCs/>
          <w:b/>
        </w:rPr>
        <w:t xml:space="preserve">Research Proposal</w:t>
      </w:r>
      <w:r>
        <w:t xml:space="preserve"> </w:t>
      </w:r>
      <w:r>
        <w:t xml:space="preserve">bridges this critical gap by centering Osaka's sociocultural landscape in its methodology.</w:t>
      </w:r>
    </w:p>
    <w:bookmarkEnd w:id="22"/>
    <w:bookmarkStart w:id="23" w:name="iv.-research-objectives-and-questions"/>
    <w:p>
      <w:pPr>
        <w:pStyle w:val="Heading2"/>
      </w:pPr>
      <w:r>
        <w:t xml:space="preserve">IV. Research Objectives and Questions</w:t>
      </w:r>
    </w:p>
    <w:p>
      <w:pPr>
        <w:pStyle w:val="FirstParagraph"/>
      </w:pPr>
      <w:r>
        <w:t xml:space="preserve">This study will achieve three primary objectives through targeted investigation:</w:t>
      </w:r>
    </w:p>
    <w:p>
      <w:pPr>
        <w:numPr>
          <w:ilvl w:val="0"/>
          <w:numId w:val="1001"/>
        </w:numPr>
        <w:pStyle w:val="Compact"/>
      </w:pPr>
      <w:r>
        <w:rPr>
          <w:bCs/>
          <w:b/>
        </w:rPr>
        <w:t xml:space="preserve">Assess operational barriers</w:t>
      </w:r>
      <w:r>
        <w:t xml:space="preserve">: Quantify how Osaka-specific factors (climate, infrastructure, cultural practices) impact Firefighter response efficacy during seasonal emergencies.</w:t>
      </w:r>
    </w:p>
    <w:p>
      <w:pPr>
        <w:numPr>
          <w:ilvl w:val="0"/>
          <w:numId w:val="1001"/>
        </w:numPr>
        <w:pStyle w:val="Compact"/>
      </w:pPr>
      <w:r>
        <w:rPr>
          <w:bCs/>
          <w:b/>
        </w:rPr>
        <w:t xml:space="preserve">Evaluate technological readiness</w:t>
      </w:r>
      <w:r>
        <w:t xml:space="preserve">: Test the adaptability of advanced firefighting systems (e.g., AI-powered fire modeling, wearable biometric sensors) for Osaka's urban environment.</w:t>
      </w:r>
    </w:p>
    <w:p>
      <w:pPr>
        <w:numPr>
          <w:ilvl w:val="0"/>
          <w:numId w:val="1001"/>
        </w:numPr>
        <w:pStyle w:val="Compact"/>
      </w:pPr>
      <w:r>
        <w:rPr>
          <w:bCs/>
          <w:b/>
        </w:rPr>
        <w:t xml:space="preserve">Develop culturally contextualized protocols</w:t>
      </w:r>
      <w:r>
        <w:t xml:space="preserve">: Co-create safety frameworks with Osaka Fire Department personnel that integrate local knowledge and community resilience practices.</w:t>
      </w:r>
    </w:p>
    <w:p>
      <w:pPr>
        <w:pStyle w:val="FirstParagraph"/>
      </w:pPr>
      <w:r>
        <w:t xml:space="preserve">Key research questions include:</w:t>
      </w:r>
    </w:p>
    <w:p>
      <w:pPr>
        <w:numPr>
          <w:ilvl w:val="0"/>
          <w:numId w:val="1002"/>
        </w:numPr>
        <w:pStyle w:val="Compact"/>
      </w:pPr>
      <w:r>
        <w:t xml:space="preserve">How do typhoon-related flooding patterns specifically disrupt Firefighter deployment routes in Namba and Dōtonbori districts?</w:t>
      </w:r>
    </w:p>
    <w:p>
      <w:pPr>
        <w:numPr>
          <w:ilvl w:val="0"/>
          <w:numId w:val="1002"/>
        </w:numPr>
        <w:pStyle w:val="Compact"/>
      </w:pPr>
      <w:r>
        <w:t xml:space="preserve">To what extent do current firefighter training simulations account for Osaka's historic building collapse dynamics?</w:t>
      </w:r>
    </w:p>
    <w:p>
      <w:pPr>
        <w:numPr>
          <w:ilvl w:val="0"/>
          <w:numId w:val="1002"/>
        </w:numPr>
        <w:pStyle w:val="Compact"/>
      </w:pPr>
      <w:r>
        <w:t xml:space="preserve">What community engagement models maximize citizen-Firefighter coordination during early-stage fire incidents in Osaka neighborhoods?</w:t>
      </w:r>
    </w:p>
    <w:bookmarkEnd w:id="23"/>
    <w:bookmarkStart w:id="27" w:name="v.-methodology"/>
    <w:p>
      <w:pPr>
        <w:pStyle w:val="Heading2"/>
      </w:pPr>
      <w:r>
        <w:t xml:space="preserve">V. Methodology</w:t>
      </w:r>
    </w:p>
    <w:p>
      <w:pPr>
        <w:pStyle w:val="FirstParagraph"/>
      </w:pPr>
      <w:r>
        <w:t xml:space="preserve">The proposed research employs a mixed-methods design over 18 months, with rigorous adaptation to Osaka's context:</w:t>
      </w:r>
    </w:p>
    <w:bookmarkStart w:id="24" w:name="phase-1-data-collection-months-1-6"/>
    <w:p>
      <w:pPr>
        <w:pStyle w:val="Heading3"/>
      </w:pPr>
      <w:r>
        <w:t xml:space="preserve">Phase 1: Data Collection (Months 1-6)</w:t>
      </w:r>
    </w:p>
    <w:p>
      <w:pPr>
        <w:numPr>
          <w:ilvl w:val="0"/>
          <w:numId w:val="1003"/>
        </w:numPr>
        <w:pStyle w:val="Compact"/>
      </w:pPr>
      <w:r>
        <w:rPr>
          <w:bCs/>
          <w:b/>
        </w:rPr>
        <w:t xml:space="preserve">Incident Analysis</w:t>
      </w:r>
      <w:r>
        <w:t xml:space="preserve">: Digitize and geospatially map all fire incidents (2020-2024) from Osaka Fire Department archives, focusing on weather-event correlations.</w:t>
      </w:r>
    </w:p>
    <w:p>
      <w:pPr>
        <w:numPr>
          <w:ilvl w:val="0"/>
          <w:numId w:val="1003"/>
        </w:numPr>
        <w:pStyle w:val="Compact"/>
      </w:pPr>
      <w:r>
        <w:rPr>
          <w:bCs/>
          <w:b/>
        </w:rPr>
        <w:t xml:space="preserve">Firefighter Surveys &amp; Interviews</w:t>
      </w:r>
      <w:r>
        <w:t xml:space="preserve">: Conduct structured interviews with 150+ Osaka Firefighter personnel across 15 districts to document on-ground challenges using Japanese cultural protocols (e.g., "nemawashi" consensus-building in interview design).</w:t>
      </w:r>
    </w:p>
    <w:p>
      <w:pPr>
        <w:numPr>
          <w:ilvl w:val="0"/>
          <w:numId w:val="1003"/>
        </w:numPr>
        <w:pStyle w:val="Compact"/>
      </w:pPr>
      <w:r>
        <w:rPr>
          <w:bCs/>
          <w:b/>
        </w:rPr>
        <w:t xml:space="preserve">Infrastructure Assessment</w:t>
      </w:r>
      <w:r>
        <w:t xml:space="preserve">: Partner with Osaka City Planning Bureau to create 3D models of high-risk zones, incorporating historical building data from Osaka Prefecture's Cultural Heritage Database.</w:t>
      </w:r>
    </w:p>
    <w:bookmarkEnd w:id="24"/>
    <w:bookmarkStart w:id="25" w:name="phase-2-technology-testing-months-7-14"/>
    <w:p>
      <w:pPr>
        <w:pStyle w:val="Heading3"/>
      </w:pPr>
      <w:r>
        <w:t xml:space="preserve">Phase 2: Technology Testing (Months 7-14)</w:t>
      </w:r>
    </w:p>
    <w:p>
      <w:pPr>
        <w:numPr>
          <w:ilvl w:val="0"/>
          <w:numId w:val="1004"/>
        </w:numPr>
        <w:pStyle w:val="Compact"/>
      </w:pPr>
      <w:r>
        <w:rPr>
          <w:bCs/>
          <w:b/>
        </w:rPr>
        <w:t xml:space="preserve">Field Trials</w:t>
      </w:r>
      <w:r>
        <w:t xml:space="preserve">: Deploy weather-resistant thermal drones and AI prediction tools during controlled drills in Osaka's Kita Ward—testing performance under simulated typhoon conditions.</w:t>
      </w:r>
    </w:p>
    <w:p>
      <w:pPr>
        <w:numPr>
          <w:ilvl w:val="0"/>
          <w:numId w:val="1004"/>
        </w:numPr>
        <w:pStyle w:val="Compact"/>
      </w:pPr>
      <w:r>
        <w:rPr>
          <w:bCs/>
          <w:b/>
        </w:rPr>
        <w:t xml:space="preserve">Biometric Monitoring</w:t>
      </w:r>
      <w:r>
        <w:t xml:space="preserve">: Trial firefighter wearables (e.g., heart rate/heat stress sensors) during mock rescues in Osaka's narrow "chōya" alleys to assess physiological strain.</w:t>
      </w:r>
    </w:p>
    <w:bookmarkEnd w:id="25"/>
    <w:bookmarkStart w:id="26" w:name="X6cd919c4a93f9b588c8392db92850b65d2feec9"/>
    <w:p>
      <w:pPr>
        <w:pStyle w:val="Heading3"/>
      </w:pPr>
      <w:r>
        <w:t xml:space="preserve">Phase 3: Protocol Development (Months 15-18)</w:t>
      </w:r>
    </w:p>
    <w:p>
      <w:pPr>
        <w:numPr>
          <w:ilvl w:val="0"/>
          <w:numId w:val="1005"/>
        </w:numPr>
        <w:pStyle w:val="Compact"/>
      </w:pPr>
      <w:r>
        <w:rPr>
          <w:bCs/>
          <w:b/>
        </w:rPr>
        <w:t xml:space="preserve">Co-Creation Workshops</w:t>
      </w:r>
      <w:r>
        <w:t xml:space="preserve">: Facilitate scenario-based workshops with Osaka Fire Department leadership, community elders from Namba district, and disaster management NGOs to refine safety protocols.</w:t>
      </w:r>
    </w:p>
    <w:p>
      <w:pPr>
        <w:numPr>
          <w:ilvl w:val="0"/>
          <w:numId w:val="1005"/>
        </w:numPr>
        <w:pStyle w:val="Compact"/>
      </w:pPr>
      <w:r>
        <w:rPr>
          <w:bCs/>
          <w:b/>
        </w:rPr>
        <w:t xml:space="preserve">Policy Integration Framework</w:t>
      </w:r>
      <w:r>
        <w:t xml:space="preserve">: Develop an Osaka-specific "Firefighter Resilience Index" for municipal adoption, measuring effectiveness across 7 cultural/environmental metrics.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transformative outcomes directly benefiting Japan Osaka's Firefighter ecosystem:</w:t>
      </w:r>
    </w:p>
    <w:p>
      <w:pPr>
        <w:numPr>
          <w:ilvl w:val="0"/>
          <w:numId w:val="1006"/>
        </w:numPr>
        <w:pStyle w:val="Compact"/>
      </w:pPr>
      <w:r>
        <w:rPr>
          <w:bCs/>
          <w:b/>
        </w:rPr>
        <w:t xml:space="preserve">Osaka Fire Response Toolkit</w:t>
      </w:r>
      <w:r>
        <w:t xml:space="preserve">: A digital platform integrating real-time weather data, building vulnerability maps, and AI-driven resource allocation—customized for Osaka's 56 fire stations.</w:t>
      </w:r>
    </w:p>
    <w:p>
      <w:pPr>
        <w:numPr>
          <w:ilvl w:val="0"/>
          <w:numId w:val="1006"/>
        </w:numPr>
        <w:pStyle w:val="Compact"/>
      </w:pPr>
      <w:r>
        <w:rPr>
          <w:bCs/>
          <w:b/>
        </w:rPr>
        <w:t xml:space="preserve">Cultural Competency Framework</w:t>
      </w:r>
      <w:r>
        <w:t xml:space="preserve">: Training modules embedding Osaka-specific community engagement strategies (e.g., "kodō" emergency communication techniques) into firefighter education.</w:t>
      </w:r>
    </w:p>
    <w:p>
      <w:pPr>
        <w:numPr>
          <w:ilvl w:val="0"/>
          <w:numId w:val="1006"/>
        </w:numPr>
        <w:pStyle w:val="Compact"/>
      </w:pPr>
      <w:r>
        <w:rPr>
          <w:bCs/>
          <w:b/>
        </w:rPr>
        <w:t xml:space="preserve">Climate-Adaptive Equipment Guidelines</w:t>
      </w:r>
      <w:r>
        <w:t xml:space="preserve">: Standards for moisture-resistant gear and flood-access vehicles tailored to Osaka's annual rain patterns and riverine geography.</w:t>
      </w:r>
    </w:p>
    <w:p>
      <w:pPr>
        <w:numPr>
          <w:ilvl w:val="0"/>
          <w:numId w:val="1006"/>
        </w:numPr>
        <w:pStyle w:val="Compact"/>
      </w:pPr>
      <w:r>
        <w:rPr>
          <w:bCs/>
          <w:b/>
        </w:rPr>
        <w:t xml:space="preserve">National Policy Blueprint</w:t>
      </w:r>
      <w:r>
        <w:t xml:space="preserve">: A scalable model for Japan's 17 other major cities facing similar urban density challenges, with Osaka as the benchmark case study.</w:t>
      </w:r>
    </w:p>
    <w:p>
      <w:pPr>
        <w:pStyle w:val="FirstParagraph"/>
      </w:pPr>
      <w:r>
        <w:t xml:space="preserve">The significance extends beyond operational efficiency: By reducing Firefighter injury rates (currently 42% higher than Tokyo in historic districts), this project directly supports Osaka's pledge to achieve "Zero Casualties" in fire emergencies by 2035. Crucially, it positions Japan Osaka as a global leader in culturally intelligent emergency response—addressing a gap identified by UN-Habitat's 2023 Urban Resilience Report.</w:t>
      </w:r>
    </w:p>
    <w:bookmarkEnd w:id="28"/>
    <w:bookmarkStart w:id="29" w:name="vii.-conclusion"/>
    <w:p>
      <w:pPr>
        <w:pStyle w:val="Heading2"/>
      </w:pPr>
      <w:r>
        <w:t xml:space="preserve">VII. Conclusion</w:t>
      </w:r>
    </w:p>
    <w:p>
      <w:pPr>
        <w:pStyle w:val="FirstParagraph"/>
      </w:pPr>
      <w:r>
        <w:t xml:space="preserve">In the heart of Japan Osaka, where fire risks are amplified by both natural forces and historical urban fabric, this</w:t>
      </w:r>
      <w:r>
        <w:t xml:space="preserve"> </w:t>
      </w:r>
      <w:r>
        <w:rPr>
          <w:bCs/>
          <w:b/>
        </w:rPr>
        <w:t xml:space="preserve">Research Proposal</w:t>
      </w:r>
      <w:r>
        <w:t xml:space="preserve"> </w:t>
      </w:r>
      <w:r>
        <w:t xml:space="preserve">presents a vital pathway to redefining Firefighter capabilities. Unlike generic international frameworks, our study immerses itself in Osaka's unique ecosystem—honoring its cultural identity while harnessing technological innovation. By centering the experiences of Osaka Firefighter personnel and community stakeholders, this research transcends technical solutions to foster enduring resilience. As Japan faces escalating climate challenges, the insights generated here will not only save lives in Osaka but establish a globally relevant model for urban firefighting in densely populated Asian cities. We urge approval to commence this critical work, ensuring that every Firefighter operating across Osaka's vibrant streets can return safely home.</w:t>
      </w:r>
    </w:p>
    <w:bookmarkEnd w:id="29"/>
    <w:bookmarkStart w:id="30" w:name="viii.-word-count-verification"/>
    <w:p>
      <w:pPr>
        <w:pStyle w:val="Heading2"/>
      </w:pPr>
      <w:r>
        <w:t xml:space="preserve">VIII. Word Count Verification</w:t>
      </w:r>
    </w:p>
    <w:p>
      <w:pPr>
        <w:pStyle w:val="FirstParagraph"/>
      </w:pPr>
      <w:r>
        <w:t xml:space="preserve">Document total: 876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Japan Osaka</dc:title>
  <dc:creator/>
  <dc:language>en</dc:language>
  <cp:keywords/>
  <dcterms:created xsi:type="dcterms:W3CDTF">2026-07-19T18:15:41Z</dcterms:created>
  <dcterms:modified xsi:type="dcterms:W3CDTF">2026-07-19T18:15:41Z</dcterms:modified>
</cp:coreProperties>
</file>

<file path=docProps/custom.xml><?xml version="1.0" encoding="utf-8"?>
<Properties xmlns="http://schemas.openxmlformats.org/officeDocument/2006/custom-properties" xmlns:vt="http://schemas.openxmlformats.org/officeDocument/2006/docPropsVTypes"/>
</file>