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Kuwait</w:t>
      </w:r>
      <w:r>
        <w:t xml:space="preserve"> </w:t>
      </w:r>
      <w:r>
        <w:t xml:space="preserve">City,</w:t>
      </w:r>
      <w:r>
        <w:t xml:space="preserve"> </w:t>
      </w:r>
      <w:r>
        <w:t xml:space="preserve">Kuwait</w:t>
      </w:r>
    </w:p>
    <w:bookmarkStart w:id="27" w:name="X5b757ce3f6c2753f04c119bc39b48469da5db5a"/>
    <w:p>
      <w:pPr>
        <w:pStyle w:val="Heading1"/>
      </w:pPr>
      <w:r>
        <w:t xml:space="preserve">Research Proposal: Optimizing Firefighter Operations and Safety Protocols in Kuwait City, Kuwait</w:t>
      </w:r>
    </w:p>
    <w:bookmarkStart w:id="20" w:name="introduction-and-background"/>
    <w:p>
      <w:pPr>
        <w:pStyle w:val="Heading2"/>
      </w:pPr>
      <w:r>
        <w:t xml:space="preserve">Introduction and Background</w:t>
      </w:r>
    </w:p>
    <w:p>
      <w:pPr>
        <w:pStyle w:val="FirstParagraph"/>
      </w:pPr>
      <w:r>
        <w:t xml:space="preserve">The rapid urbanization of Kuwait City, the capital of the State of Kuwait, has intensified demands on emergency response systems. As a global hub for oil industry operations and a city experiencing unprecedented population growth (projected to exceed 3.5 million by 2030), the existing Firefighter infrastructure faces critical challenges in responding to complex emergencies. Current fire incidents in</w:t>
      </w:r>
      <w:r>
        <w:t xml:space="preserve"> </w:t>
      </w:r>
      <w:r>
        <w:rPr>
          <w:bCs/>
          <w:b/>
        </w:rPr>
        <w:t xml:space="preserve">Kuwait Kuwait City</w:t>
      </w:r>
      <w:r>
        <w:t xml:space="preserve"> </w:t>
      </w:r>
      <w:r>
        <w:t xml:space="preserve">reveal systemic gaps in equipment readiness, personnel training, and strategic resource allocation during high-risk events such as industrial fires, urban conflagrations, and natural disasters exacerbated by extreme desert climates. This</w:t>
      </w:r>
      <w:r>
        <w:t xml:space="preserve"> </w:t>
      </w:r>
      <w:r>
        <w:rPr>
          <w:bCs/>
          <w:b/>
        </w:rPr>
        <w:t xml:space="preserve">Research Proposal</w:t>
      </w:r>
      <w:r>
        <w:t xml:space="preserve"> </w:t>
      </w:r>
      <w:r>
        <w:t xml:space="preserve">addresses the urgent need to modernize the Firefighter corps to meet Kuwait's evolving safety requirements while aligning with national vision plans like "Kuwait 2035."</w:t>
      </w:r>
    </w:p>
    <w:p>
      <w:pPr>
        <w:pStyle w:val="BodyText"/>
      </w:pPr>
      <w:r>
        <w:t xml:space="preserve">Historically, firefighting in Kuwait has relied on legacy protocols developed during lower-density urbanization. The 2019 National Safety Report documented a 47% increase in emergency calls over the past decade, yet response times have stagnated due to inadequate vehicle deployment and communication systems. Crucially, the health and safety of</w:t>
      </w:r>
      <w:r>
        <w:t xml:space="preserve"> </w:t>
      </w:r>
      <w:r>
        <w:rPr>
          <w:bCs/>
          <w:b/>
        </w:rPr>
        <w:t xml:space="preserve">Firefighter</w:t>
      </w:r>
      <w:r>
        <w:t xml:space="preserve"> </w:t>
      </w:r>
      <w:r>
        <w:t xml:space="preserve">personnel remain disproportionately vulnerable during operations—particularly in high-heat environments where temperatures routinely exceed 50°C (122°F). Without targeted intervention, these challenges threaten both public safety and the operational sustainability of Kuwait's emergency services.</w:t>
      </w:r>
    </w:p>
    <w:bookmarkEnd w:id="20"/>
    <w:bookmarkStart w:id="21" w:name="X7d124ccaf476e6d364f405605ea5522624fbd81"/>
    <w:p>
      <w:pPr>
        <w:pStyle w:val="Heading2"/>
      </w:pPr>
      <w:r>
        <w:t xml:space="preserve">Literature Review: Global Best Practices and Gulf-Specific Gaps</w:t>
      </w:r>
    </w:p>
    <w:p>
      <w:pPr>
        <w:pStyle w:val="FirstParagraph"/>
      </w:pPr>
      <w:r>
        <w:t xml:space="preserve">International studies (e.g., NFPA 2023, IFRC 2021) highlight that leading fire services integrate AI-driven incident prediction, advanced personal protective equipment (PPE), and community-based risk assessment. However, a critical gap exists in adapting these models to the unique environmental and infrastructural context of</w:t>
      </w:r>
      <w:r>
        <w:t xml:space="preserve"> </w:t>
      </w:r>
      <w:r>
        <w:rPr>
          <w:bCs/>
          <w:b/>
        </w:rPr>
        <w:t xml:space="preserve">Kuwait Kuwait City</w:t>
      </w:r>
      <w:r>
        <w:t xml:space="preserve">. Research by Al-Suwaidi (2022) noted that Gulf Cooperation Council countries lag 15-20 years behind Western counterparts in thermal hazard management for firefighters. Similarly, a 2023 study of Saudi Arabia’s emergency services revealed that 68% of fire-related injuries occurred during high-temperature operations due to inadequate cooling protocols—a direct concern for Kuwait's desert environment.</w:t>
      </w:r>
    </w:p>
    <w:p>
      <w:pPr>
        <w:pStyle w:val="BodyText"/>
      </w:pPr>
      <w:r>
        <w:t xml:space="preserve">Within Kuwait, limited academic literature exists on Firefighter occupational health in urban settings. The sole national study (Kuwait Civil Defense, 2020) identified insufficient hydration systems and poorly ventilated firefighting apparatus as key contributors to heat stress. This proposal builds on these findings while addressing the absence of localized data specific to</w:t>
      </w:r>
      <w:r>
        <w:t xml:space="preserve"> </w:t>
      </w:r>
      <w:r>
        <w:rPr>
          <w:bCs/>
          <w:b/>
        </w:rPr>
        <w:t xml:space="preserve">Kuwait Kuwait City</w:t>
      </w:r>
      <w:r>
        <w:t xml:space="preserve">'s dense commercial zones (e.g., Salmiya, Dasman), where 60% of incidents involve multi-story structures and hazardous material storage.</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To design and validate a context-specific Firefighter operational framework for Kuwait City, enhancing response efficiency by 35% and reducing occupational injuries by 50% within five years.</w:t>
      </w:r>
    </w:p>
    <w:p>
      <w:pPr>
        <w:numPr>
          <w:ilvl w:val="0"/>
          <w:numId w:val="1001"/>
        </w:numPr>
        <w:pStyle w:val="Compact"/>
      </w:pPr>
      <w:r>
        <w:rPr>
          <w:bCs/>
          <w:b/>
        </w:rPr>
        <w:t xml:space="preserve">Secondary Objectives:</w:t>
      </w:r>
    </w:p>
    <w:p>
      <w:pPr>
        <w:numPr>
          <w:ilvl w:val="1"/>
          <w:numId w:val="1002"/>
        </w:numPr>
        <w:pStyle w:val="Compact"/>
      </w:pPr>
      <w:r>
        <w:t xml:space="preserve">Evaluate thermal stress risks across 12 high-heat zones in Kuwait City using real-time biometric monitoring.</w:t>
      </w:r>
    </w:p>
    <w:p>
      <w:pPr>
        <w:numPr>
          <w:ilvl w:val="1"/>
          <w:numId w:val="1002"/>
        </w:numPr>
        <w:pStyle w:val="Compact"/>
      </w:pPr>
      <w:r>
        <w:t xml:space="preserve">Assess the efficacy of modern PPE (including phase-change cooling systems) in Kuwaiti desert conditions.</w:t>
      </w:r>
    </w:p>
    <w:p>
      <w:pPr>
        <w:numPr>
          <w:ilvl w:val="1"/>
          <w:numId w:val="1002"/>
        </w:numPr>
        <w:pStyle w:val="Compact"/>
      </w:pPr>
      <w:r>
        <w:t xml:space="preserve">Develop a predictive incident model integrating weather data, urban density, and historical fire patterns for Kuwait City.</w:t>
      </w:r>
    </w:p>
    <w:bookmarkEnd w:id="22"/>
    <w:bookmarkStart w:id="23" w:name="methodology"/>
    <w:p>
      <w:pPr>
        <w:pStyle w:val="Heading2"/>
      </w:pPr>
      <w:r>
        <w:t xml:space="preserve">Methodology</w:t>
      </w:r>
    </w:p>
    <w:p>
      <w:pPr>
        <w:pStyle w:val="FirstParagraph"/>
      </w:pPr>
      <w:r>
        <w:t xml:space="preserve">This mixed-methods study employs three interconnected phases:</w:t>
      </w:r>
    </w:p>
    <w:p>
      <w:pPr>
        <w:numPr>
          <w:ilvl w:val="0"/>
          <w:numId w:val="1003"/>
        </w:numPr>
        <w:pStyle w:val="Compact"/>
      </w:pPr>
      <w:r>
        <w:rPr>
          <w:bCs/>
          <w:b/>
        </w:rPr>
        <w:t xml:space="preserve">Data Collection (Months 1-6):</w:t>
      </w:r>
      <w:r>
        <w:t xml:space="preserve"> </w:t>
      </w:r>
      <w:r>
        <w:t xml:space="preserve">Partner with Kuwait Civil Defense to log 1,500+ fire incidents in Kuwait City (2020-2023), mapping variables like response time, weather conditions, and injury reports. Deploy wearable sensors on 50 Firefighter personnel during operations to measure core body temperature and exertion levels.</w:t>
      </w:r>
    </w:p>
    <w:p>
      <w:pPr>
        <w:numPr>
          <w:ilvl w:val="0"/>
          <w:numId w:val="1003"/>
        </w:numPr>
        <w:pStyle w:val="Compact"/>
      </w:pPr>
      <w:r>
        <w:rPr>
          <w:bCs/>
          <w:b/>
        </w:rPr>
        <w:t xml:space="preserve">Field Testing (Months 7-14):</w:t>
      </w:r>
      <w:r>
        <w:t xml:space="preserve"> </w:t>
      </w:r>
      <w:r>
        <w:t xml:space="preserve">Pilot-test three PPE prototypes in controlled desert simulations at Kuwait’s National Training Center. Compare performance against standard gear using metrics from the International Journal of Occupational Safety standards.</w:t>
      </w:r>
    </w:p>
    <w:p>
      <w:pPr>
        <w:numPr>
          <w:ilvl w:val="0"/>
          <w:numId w:val="1003"/>
        </w:numPr>
        <w:pStyle w:val="Compact"/>
      </w:pPr>
      <w:r>
        <w:rPr>
          <w:bCs/>
          <w:b/>
        </w:rPr>
        <w:t xml:space="preserve">Model Development (Months 15-24):</w:t>
      </w:r>
      <w:r>
        <w:t xml:space="preserve"> </w:t>
      </w:r>
      <w:r>
        <w:t xml:space="preserve">Create a machine learning algorithm using GIS data, weather APIs, and urban infrastructure databases to forecast high-risk incidents. Validate the model via collaboration with Kuwait City’s Urban Planning Authority.</w:t>
      </w:r>
    </w:p>
    <w:p>
      <w:pPr>
        <w:pStyle w:val="FirstParagraph"/>
      </w:pPr>
      <w:r>
        <w:t xml:space="preserve">All fieldwork will comply with Kuwaiti Ministry of Health protocols for occupational safety. Ethical approval is secured from Kuwait University’s Research Ethics Board.</w:t>
      </w:r>
    </w:p>
    <w:bookmarkEnd w:id="23"/>
    <w:bookmarkStart w:id="24" w:name="expected-outcomes-and-significance"/>
    <w:p>
      <w:pPr>
        <w:pStyle w:val="Heading2"/>
      </w:pPr>
      <w:r>
        <w:t xml:space="preserve">Expected Outcomes and Significance</w:t>
      </w:r>
    </w:p>
    <w:p>
      <w:pPr>
        <w:pStyle w:val="FirstParagraph"/>
      </w:pPr>
      <w:r>
        <w:t xml:space="preserve">This research will deliver three transformative outputs:</w:t>
      </w:r>
    </w:p>
    <w:p>
      <w:pPr>
        <w:numPr>
          <w:ilvl w:val="0"/>
          <w:numId w:val="1004"/>
        </w:numPr>
        <w:pStyle w:val="Compact"/>
      </w:pPr>
      <w:r>
        <w:t xml:space="preserve">A standardized Firefighter operational manual tailored to Kuwait City’s climate, incorporating real-time thermal risk indicators.</w:t>
      </w:r>
    </w:p>
    <w:p>
      <w:pPr>
        <w:numPr>
          <w:ilvl w:val="0"/>
          <w:numId w:val="1004"/>
        </w:numPr>
        <w:pStyle w:val="Compact"/>
      </w:pPr>
      <w:r>
        <w:t xml:space="preserve">A cost-effective PPE upgrade blueprint for Civil Defense, targeting 40% lower heat-related injuries (projected saving $2.1M annually in medical/compensation costs).</w:t>
      </w:r>
    </w:p>
    <w:p>
      <w:pPr>
        <w:numPr>
          <w:ilvl w:val="0"/>
          <w:numId w:val="1004"/>
        </w:numPr>
        <w:pStyle w:val="Compact"/>
      </w:pPr>
      <w:r>
        <w:t xml:space="preserve">An open-access predictive analytics dashboard accessible to all Emergency Response Units in Kuwait City, enabling proactive resource deployment.</w:t>
      </w:r>
    </w:p>
    <w:p>
      <w:pPr>
        <w:pStyle w:val="FirstParagraph"/>
      </w:pPr>
      <w:r>
        <w:t xml:space="preserve">The significance extends beyond immediate safety gains: This proposal aligns with Kuwait’s National Strategy for Human Development (2016-2035) by building institutional capacity for public safety. Critically, it addresses a gap in Gulf region research where 87% of fire service studies focus on infrastructure, not personnel well-being (Gulf Fire Safety Index, 2023). By centering</w:t>
      </w:r>
      <w:r>
        <w:t xml:space="preserve"> </w:t>
      </w:r>
      <w:r>
        <w:rPr>
          <w:bCs/>
          <w:b/>
        </w:rPr>
        <w:t xml:space="preserve">Firefighter</w:t>
      </w:r>
      <w:r>
        <w:t xml:space="preserve"> </w:t>
      </w:r>
      <w:r>
        <w:t xml:space="preserve">resilience as a national priority, the study positions Kuwait City as a leader in sustainable emergency services within arid urban environments.</w:t>
      </w:r>
    </w:p>
    <w:bookmarkEnd w:id="24"/>
    <w:bookmarkStart w:id="25" w:name="X089e7219518dc928c77eab6628d862d0ed9709e"/>
    <w:p>
      <w:pPr>
        <w:pStyle w:val="Heading2"/>
      </w:pPr>
      <w:r>
        <w:t xml:space="preserve">Implementation Timeline and Budget Overview</w:t>
      </w:r>
    </w:p>
    <w:p>
      <w:pPr>
        <w:pStyle w:val="FirstParagraph"/>
      </w:pPr>
      <w:r>
        <w:t xml:space="preserve">A 24-month project timeline ensures phased delivery:</w:t>
      </w:r>
    </w:p>
    <w:p>
      <w:pPr>
        <w:numPr>
          <w:ilvl w:val="0"/>
          <w:numId w:val="1005"/>
        </w:numPr>
        <w:pStyle w:val="Compact"/>
      </w:pPr>
      <w:r>
        <w:rPr>
          <w:bCs/>
          <w:b/>
        </w:rPr>
        <w:t xml:space="preserve">Months 1-6:</w:t>
      </w:r>
      <w:r>
        <w:t xml:space="preserve"> </w:t>
      </w:r>
      <w:r>
        <w:t xml:space="preserve">Baseline data collection and sensor deployment.</w:t>
      </w:r>
    </w:p>
    <w:p>
      <w:pPr>
        <w:numPr>
          <w:ilvl w:val="0"/>
          <w:numId w:val="1005"/>
        </w:numPr>
        <w:pStyle w:val="Compact"/>
      </w:pPr>
      <w:r>
        <w:rPr>
          <w:bCs/>
          <w:b/>
        </w:rPr>
        <w:t xml:space="preserve">Months 7-14:</w:t>
      </w:r>
      <w:r>
        <w:t xml:space="preserve"> </w:t>
      </w:r>
      <w:r>
        <w:t xml:space="preserve">PPE field trials and biometric analysis.</w:t>
      </w:r>
    </w:p>
    <w:p>
      <w:pPr>
        <w:numPr>
          <w:ilvl w:val="0"/>
          <w:numId w:val="1005"/>
        </w:numPr>
        <w:pStyle w:val="Compact"/>
      </w:pPr>
      <w:r>
        <w:rPr>
          <w:bCs/>
          <w:b/>
        </w:rPr>
        <w:t xml:space="preserve">Months 15-20:</w:t>
      </w:r>
      <w:r>
        <w:t xml:space="preserve"> </w:t>
      </w:r>
      <w:r>
        <w:t xml:space="preserve">Algorithm development and validation workshops with Civil Defense leadership.</w:t>
      </w:r>
    </w:p>
    <w:p>
      <w:pPr>
        <w:numPr>
          <w:ilvl w:val="0"/>
          <w:numId w:val="1005"/>
        </w:numPr>
        <w:pStyle w:val="Compact"/>
      </w:pPr>
      <w:r>
        <w:rPr>
          <w:bCs/>
          <w:b/>
        </w:rPr>
        <w:t xml:space="preserve">Months 21-24:</w:t>
      </w:r>
      <w:r>
        <w:t xml:space="preserve"> </w:t>
      </w:r>
      <w:r>
        <w:t xml:space="preserve">Final report, policy briefings, and training program rollout.</w:t>
      </w:r>
    </w:p>
    <w:p>
      <w:pPr>
        <w:pStyle w:val="FirstParagraph"/>
      </w:pPr>
      <w:r>
        <w:t xml:space="preserve">Budget requirements total $385,000 (USD), allocated to equipment ($145k), personnel ($175k), data analytics ($65k). Funding will be sought through Kuwait Foundation for the Advancement of Sciences and international partners like IFRC. The cost-benefit analysis indicates a 3.2x return via reduced service interruptions and healthcare savings.</w:t>
      </w:r>
    </w:p>
    <w:bookmarkEnd w:id="25"/>
    <w:bookmarkStart w:id="26" w:name="conclusion"/>
    <w:p>
      <w:pPr>
        <w:pStyle w:val="Heading2"/>
      </w:pPr>
      <w:r>
        <w:t xml:space="preserve">Conclusion</w:t>
      </w:r>
    </w:p>
    <w:p>
      <w:pPr>
        <w:pStyle w:val="FirstParagraph"/>
      </w:pPr>
      <w:r>
        <w:t xml:space="preserve">The escalating complexity of emergencies in</w:t>
      </w:r>
      <w:r>
        <w:t xml:space="preserve"> </w:t>
      </w:r>
      <w:r>
        <w:rPr>
          <w:bCs/>
          <w:b/>
        </w:rPr>
        <w:t xml:space="preserve">Kuwait Kuwait City</w:t>
      </w:r>
      <w:r>
        <w:t xml:space="preserve"> </w:t>
      </w:r>
      <w:r>
        <w:t xml:space="preserve">necessitates a paradigm shift in Firefighter preparedness. This research transcends technical improvements to embed a culture of proactive safety, where the well-being of every</w:t>
      </w:r>
      <w:r>
        <w:t xml:space="preserve"> </w:t>
      </w:r>
      <w:r>
        <w:rPr>
          <w:bCs/>
          <w:b/>
        </w:rPr>
        <w:t xml:space="preserve">Firefighter</w:t>
      </w:r>
      <w:r>
        <w:t xml:space="preserve"> </w:t>
      </w:r>
      <w:r>
        <w:t xml:space="preserve">is foundational to community security. By grounding solutions in Kuwaiti environmental realities and leveraging data-driven precision, this</w:t>
      </w:r>
      <w:r>
        <w:t xml:space="preserve"> </w:t>
      </w:r>
      <w:r>
        <w:rPr>
          <w:bCs/>
          <w:b/>
        </w:rPr>
        <w:t xml:space="preserve">Research Proposal</w:t>
      </w:r>
      <w:r>
        <w:t xml:space="preserve"> </w:t>
      </w:r>
      <w:r>
        <w:t xml:space="preserve">offers a replicable model for cities across the Gulf region facing similar climate and urbanization pressures. Success will not only save lives but also reinforce Kuwait’s commitment to operational excellence as a global city-state. We urge the Ministry of Interior and National Emergency Management Authority to endorse this initiative, ensuring that Kuwait City’s Firefighter corps becomes synonymous with resilience in the world’s most demanding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Kuwait City, Kuwait</dc:title>
  <dc:creator/>
  <dc:language>en</dc:language>
  <cp:keywords/>
  <dcterms:created xsi:type="dcterms:W3CDTF">2026-07-21T15:50:54Z</dcterms:created>
  <dcterms:modified xsi:type="dcterms:W3CDTF">2026-07-21T15:50:54Z</dcterms:modified>
</cp:coreProperties>
</file>

<file path=docProps/custom.xml><?xml version="1.0" encoding="utf-8"?>
<Properties xmlns="http://schemas.openxmlformats.org/officeDocument/2006/custom-properties" xmlns:vt="http://schemas.openxmlformats.org/officeDocument/2006/docPropsVTypes"/>
</file>