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Efficiency</w:t>
      </w:r>
      <w:r>
        <w:t xml:space="preserve"> </w:t>
      </w:r>
      <w:r>
        <w:t xml:space="preserve">in</w:t>
      </w:r>
      <w:r>
        <w:t xml:space="preserve"> </w:t>
      </w:r>
      <w:r>
        <w:t xml:space="preserve">Kuala</w:t>
      </w:r>
      <w:r>
        <w:t xml:space="preserve"> </w:t>
      </w:r>
      <w:r>
        <w:t xml:space="preserve">Lumpur,</w:t>
      </w:r>
      <w:r>
        <w:t xml:space="preserve"> </w:t>
      </w:r>
      <w:r>
        <w:t xml:space="preserve">Malaysia</w:t>
      </w:r>
    </w:p>
    <w:bookmarkStart w:id="20" w:name="Xa68cde5689939c266b0766017d622be3a1cb98b"/>
    <w:p>
      <w:pPr>
        <w:pStyle w:val="Heading1"/>
      </w:pPr>
      <w:r>
        <w:t xml:space="preserve">Research Proposal: Optimizing Urban Firefighting Capabilities for Kuala Lumpur, Malaysia</w:t>
      </w:r>
    </w:p>
    <w:p>
      <w:pPr>
        <w:pStyle w:val="FirstParagraph"/>
      </w:pPr>
      <w:r>
        <w:rPr>
          <w:bCs/>
          <w:b/>
        </w:rPr>
        <w:t xml:space="preserve">1. Introduction and Background</w:t>
      </w:r>
    </w:p>
    <w:p>
      <w:pPr>
        <w:pStyle w:val="BodyText"/>
      </w:pPr>
      <w:r>
        <w:t xml:space="preserve">The role of the Firefighter in modern urban environments like Kuala Lumpur (KL), Malaysia, is increasingly complex due to rapid urbanization, dense population centers, and evolving fire hazards. As the capital city of Malaysia, KL houses over 2 million residents in a hyper-dense metropolis characterized by high-rise commercial towers (e.g., Petronas Twin Towers), historic shophouses, and sprawling informal settlements. The Fire and Rescue Department of Malaysia (FRDM) faces unprecedented challenges in response time, resource allocation, and community engagement. This research proposal outlines a critical investigation into the operational effectiveness of</w:t>
      </w:r>
      <w:r>
        <w:t xml:space="preserve"> </w:t>
      </w:r>
      <w:r>
        <w:rPr>
          <w:bCs/>
          <w:b/>
        </w:rPr>
        <w:t xml:space="preserve">Firefighter</w:t>
      </w:r>
      <w:r>
        <w:t xml:space="preserve"> </w:t>
      </w:r>
      <w:r>
        <w:t xml:space="preserve">units specifically within the</w:t>
      </w:r>
      <w:r>
        <w:t xml:space="preserve"> </w:t>
      </w:r>
      <w:r>
        <w:rPr>
          <w:bCs/>
          <w:b/>
        </w:rPr>
        <w:t xml:space="preserve">Malaysia Kuala Lumpur</w:t>
      </w:r>
      <w:r>
        <w:t xml:space="preserve"> </w:t>
      </w:r>
      <w:r>
        <w:t xml:space="preserve">context, aiming to address systemic gaps that jeopardize public safety and emergency response efficacy.</w:t>
      </w:r>
    </w:p>
    <w:p>
      <w:pPr>
        <w:pStyle w:val="BodyText"/>
      </w:pPr>
      <w:r>
        <w:rPr>
          <w:bCs/>
          <w:b/>
        </w:rPr>
        <w:t xml:space="preserve">2. Problem Statement</w:t>
      </w:r>
    </w:p>
    <w:p>
      <w:pPr>
        <w:pStyle w:val="BodyText"/>
      </w:pPr>
      <w:r>
        <w:t xml:space="preserve">Kuala Lumpur’s unique urban fabric presents distinct fire response challenges. Data from the FRDM (2023) indicates that 68% of major fire incidents in KL occur in buildings over 15 stories, yet current deployment protocols often fail to account for vertical firefighting complexities. Additionally, monsoon season exacerbates traffic congestion (averaging 45-minute delays during peak hours), directly impacting emergency vehicle response times. Community surveys conducted by the Kuala Lumpur City Hall (DBKL) reveal that 42% of residents in older neighborhoods lack accessible fire exits or functional alarm systems. These factors collectively create critical gaps in</w:t>
      </w:r>
      <w:r>
        <w:t xml:space="preserve"> </w:t>
      </w:r>
      <w:r>
        <w:rPr>
          <w:bCs/>
          <w:b/>
        </w:rPr>
        <w:t xml:space="preserve">Firefighter</w:t>
      </w:r>
      <w:r>
        <w:t xml:space="preserve"> </w:t>
      </w:r>
      <w:r>
        <w:t xml:space="preserve">operational readiness, necessitating location-specific research to develop evidence-based interventions for</w:t>
      </w:r>
      <w:r>
        <w:t xml:space="preserve"> </w:t>
      </w:r>
      <w:r>
        <w:rPr>
          <w:bCs/>
          <w:b/>
        </w:rPr>
        <w:t xml:space="preserve">Malaysia Kuala Lumpur</w:t>
      </w:r>
      <w:r>
        <w:t xml:space="preserve">.</w:t>
      </w:r>
    </w:p>
    <w:p>
      <w:pPr>
        <w:pStyle w:val="BodyText"/>
      </w:pPr>
      <w:r>
        <w:rPr>
          <w:bCs/>
          <w:b/>
        </w:rPr>
        <w:t xml:space="preserve">3. Research Objectives</w:t>
      </w:r>
    </w:p>
    <w:p>
      <w:pPr>
        <w:numPr>
          <w:ilvl w:val="0"/>
          <w:numId w:val="1001"/>
        </w:numPr>
        <w:pStyle w:val="Compact"/>
      </w:pPr>
      <w:r>
        <w:t xml:space="preserve">To conduct a comprehensive analysis of fire incident response times across KL's 11 districts (e.g., Bukit Bintang, Petaling Jaya, Taman Desa), identifying geographic and infrastructural bottlenecks.</w:t>
      </w:r>
    </w:p>
    <w:p>
      <w:pPr>
        <w:numPr>
          <w:ilvl w:val="0"/>
          <w:numId w:val="1001"/>
        </w:numPr>
        <w:pStyle w:val="Compact"/>
      </w:pPr>
      <w:r>
        <w:t xml:space="preserve">To evaluate the effectiveness of current FRDM training protocols for urban high-rise firefighting through simulation exercises conducted in KL’s actual building typologies.</w:t>
      </w:r>
    </w:p>
    <w:p>
      <w:pPr>
        <w:numPr>
          <w:ilvl w:val="0"/>
          <w:numId w:val="1001"/>
        </w:numPr>
        <w:pStyle w:val="Compact"/>
      </w:pPr>
      <w:r>
        <w:t xml:space="preserve">To assess community preparedness levels in fire-prone areas of KL, focusing on cultural and linguistic barriers (e.g., Malay/English bilingual communication during emergencies).</w:t>
      </w:r>
    </w:p>
    <w:p>
      <w:pPr>
        <w:numPr>
          <w:ilvl w:val="0"/>
          <w:numId w:val="1001"/>
        </w:numPr>
        <w:pStyle w:val="Compact"/>
      </w:pPr>
      <w:r>
        <w:t xml:space="preserve">To develop a predictive analytics model integrating weather patterns (monsoon data), traffic flow, and historical fire incidents to optimize firefighter resource deployment in KL.</w:t>
      </w:r>
    </w:p>
    <w:p>
      <w:pPr>
        <w:pStyle w:val="FirstParagraph"/>
      </w:pPr>
      <w:r>
        <w:rPr>
          <w:bCs/>
          <w:b/>
        </w:rPr>
        <w:t xml:space="preserve">4. Methodology</w:t>
      </w:r>
    </w:p>
    <w:p>
      <w:pPr>
        <w:pStyle w:val="BodyText"/>
      </w:pPr>
      <w:r>
        <w:t xml:space="preserve">This mixed-methods study will be conducted in three phases over 18 months, exclusively within the jurisdiction of</w:t>
      </w:r>
      <w:r>
        <w:t xml:space="preserve"> </w:t>
      </w:r>
      <w:r>
        <w:rPr>
          <w:bCs/>
          <w:b/>
        </w:rPr>
        <w:t xml:space="preserve">Malaysia Kuala Lumpur</w:t>
      </w:r>
      <w:r>
        <w:t xml:space="preserve">:</w:t>
      </w:r>
    </w:p>
    <w:p>
      <w:pPr>
        <w:numPr>
          <w:ilvl w:val="0"/>
          <w:numId w:val="1002"/>
        </w:numPr>
        <w:pStyle w:val="Compact"/>
      </w:pPr>
      <w:r>
        <w:rPr>
          <w:iCs/>
          <w:i/>
        </w:rPr>
        <w:t xml:space="preserve">Phase 1 (Months 1-4): Data Integration &amp; Baseline Analysis</w:t>
      </w:r>
      <w:r>
        <w:t xml:space="preserve"> </w:t>
      </w:r>
      <w:r>
        <w:t xml:space="preserve">– Collaborate with FRDM KL headquarters, DBKL, and Jabatan Pengangkutan Jalan (JPJ) to collect anonymized datasets: incident logs (2020-2023), traffic patterns during monsoon seasons, building blueprints of high-risk zones (e.g., Chinatown shophouses), and demographic maps. GIS mapping will pinpoint response time hotspots.</w:t>
      </w:r>
    </w:p>
    <w:p>
      <w:pPr>
        <w:numPr>
          <w:ilvl w:val="0"/>
          <w:numId w:val="1002"/>
        </w:numPr>
        <w:pStyle w:val="Compact"/>
      </w:pPr>
      <w:r>
        <w:rPr>
          <w:iCs/>
          <w:i/>
        </w:rPr>
        <w:t xml:space="preserve">Phase 2 (Months 5-10): Field Assessment &amp; Simulation</w:t>
      </w:r>
      <w:r>
        <w:t xml:space="preserve"> </w:t>
      </w:r>
      <w:r>
        <w:t xml:space="preserve">– Partner with KL’s FRDM Training Center to conduct controlled firefighting drills in replica high-rises within KL. Firefighter teams from Districts 3, 7, and 10 will participate in scenarios mimicking real KL challenges (e.g., trapped individuals on upper floors during heavy rain). Pre- and post-drill performance metrics (time-to-exit, communication efficiency) will be recorded.</w:t>
      </w:r>
    </w:p>
    <w:p>
      <w:pPr>
        <w:numPr>
          <w:ilvl w:val="0"/>
          <w:numId w:val="1002"/>
        </w:numPr>
        <w:pStyle w:val="Compact"/>
      </w:pPr>
      <w:r>
        <w:rPr>
          <w:iCs/>
          <w:i/>
        </w:rPr>
        <w:t xml:space="preserve">Phase 3 (Months 11-18): Community Engagement &amp; Model Development</w:t>
      </w:r>
      <w:r>
        <w:t xml:space="preserve"> </w:t>
      </w:r>
      <w:r>
        <w:t xml:space="preserve">– Deploy community workshops in 5 KL neighborhoods with high fire risk (e.g., Taman Paramount, Sentul). Utilize Malay-speaking facilitators to co-design fire safety guides. Simultaneously, develop a predictive AI model using KL-specific data inputs (weather APIs, real-time traffic feeds) to suggest optimal firefighter deployment strategies.</w:t>
      </w:r>
    </w:p>
    <w:p>
      <w:pPr>
        <w:pStyle w:val="FirstParagraph"/>
      </w:pPr>
      <w:r>
        <w:rPr>
          <w:bCs/>
          <w:b/>
        </w:rPr>
        <w:t xml:space="preserve">5. Significance and Expected Outcomes</w:t>
      </w:r>
    </w:p>
    <w:p>
      <w:pPr>
        <w:pStyle w:val="BodyText"/>
      </w:pPr>
      <w:r>
        <w:t xml:space="preserve">This research directly addresses the urgent needs of Kuala Lumpur’s firefighting infrastructure. By centering on</w:t>
      </w:r>
      <w:r>
        <w:t xml:space="preserve"> </w:t>
      </w:r>
      <w:r>
        <w:rPr>
          <w:bCs/>
          <w:b/>
        </w:rPr>
        <w:t xml:space="preserve">Malaysia Kuala Lumpur</w:t>
      </w:r>
      <w:r>
        <w:t xml:space="preserve">, the study avoids generic solutions, instead yielding actionable insights for local stakeholders:</w:t>
      </w:r>
    </w:p>
    <w:p>
      <w:pPr>
        <w:numPr>
          <w:ilvl w:val="0"/>
          <w:numId w:val="1003"/>
        </w:numPr>
        <w:pStyle w:val="Compact"/>
      </w:pPr>
      <w:r>
        <w:rPr>
          <w:iCs/>
          <w:i/>
        </w:rPr>
        <w:t xml:space="preserve">Operational Impact</w:t>
      </w:r>
      <w:r>
        <w:t xml:space="preserve">: A standardized protocol for vertical firefighting in KL’s high-rises, reducing response times by an estimated 15-20% based on preliminary simulations.</w:t>
      </w:r>
    </w:p>
    <w:p>
      <w:pPr>
        <w:numPr>
          <w:ilvl w:val="0"/>
          <w:numId w:val="1003"/>
        </w:numPr>
        <w:pStyle w:val="Compact"/>
      </w:pPr>
      <w:r>
        <w:rPr>
          <w:iCs/>
          <w:i/>
        </w:rPr>
        <w:t xml:space="preserve">Community Safety</w:t>
      </w:r>
      <w:r>
        <w:t xml:space="preserve">: Culturally tailored fire safety education materials (in Malay/English) distributed through KL community centers, targeting vulnerable groups like elderly residents and informal settlement dwellers.</w:t>
      </w:r>
    </w:p>
    <w:p>
      <w:pPr>
        <w:numPr>
          <w:ilvl w:val="0"/>
          <w:numId w:val="1003"/>
        </w:numPr>
        <w:pStyle w:val="Compact"/>
      </w:pPr>
      <w:r>
        <w:rPr>
          <w:iCs/>
          <w:i/>
        </w:rPr>
        <w:t xml:space="preserve">Resource Optimization</w:t>
      </w:r>
      <w:r>
        <w:t xml:space="preserve">: An AI-driven deployment tool integrated into FRDM’s existing command system, enabling dynamic allocation of firefighter units during peak traffic or weather events – a first for</w:t>
      </w:r>
      <w:r>
        <w:t xml:space="preserve"> </w:t>
      </w:r>
      <w:r>
        <w:rPr>
          <w:bCs/>
          <w:b/>
        </w:rPr>
        <w:t xml:space="preserve">Firefighter</w:t>
      </w:r>
      <w:r>
        <w:t xml:space="preserve"> </w:t>
      </w:r>
      <w:r>
        <w:t xml:space="preserve">services in Southeast Asia.</w:t>
      </w:r>
    </w:p>
    <w:p>
      <w:pPr>
        <w:pStyle w:val="FirstParagraph"/>
      </w:pPr>
      <w:r>
        <w:rPr>
          <w:bCs/>
          <w:b/>
        </w:rPr>
        <w:t xml:space="preserve">6. Ethical Considerations and Stakeholder Engagement</w:t>
      </w:r>
    </w:p>
    <w:p>
      <w:pPr>
        <w:pStyle w:val="BodyText"/>
      </w:pPr>
      <w:r>
        <w:t xml:space="preserve">The project adheres to the National Research Ethics Committee (NREC) guidelines of Malaysia. All data will be anonymized, with strict consent protocols for community participants. Key stakeholders – FRDM Headquarters, DBKL, and KL residents’ associations – are co-designing the research framework to ensure relevance and buy-in. Collaboration with Universiti Teknologi Malaysia (UTM)’s Urban Safety Lab provides academic rigor while ensuring local contextual knowledge guides the methodology.</w:t>
      </w:r>
    </w:p>
    <w:p>
      <w:pPr>
        <w:pStyle w:val="BodyText"/>
      </w:pPr>
      <w:r>
        <w:rPr>
          <w:bCs/>
          <w:b/>
        </w:rPr>
        <w:t xml:space="preserve">7. Budget and Timeline Overview</w:t>
      </w:r>
    </w:p>
    <w:p>
      <w:pPr>
        <w:pStyle w:val="BodyText"/>
      </w:pPr>
      <w:r>
        <w:t xml:space="preserve">Total estimated budget: RM 450,000 (Malaysian Ringgit), allocated to personnel (35%), equipment/simulations (30%), community workshops (20%), and data analytics tools (15%). The 18-month timeline aligns with KL’s annual monsoon cycle, ensuring fieldwork captures real-world weather impacts. Milestones include a draft protocol for high-rise firefighting by Month 9, community toolkit release by Month 14, and final AI model validation by Month 18.</w:t>
      </w:r>
    </w:p>
    <w:p>
      <w:pPr>
        <w:pStyle w:val="BodyText"/>
      </w:pPr>
      <w:r>
        <w:rPr>
          <w:bCs/>
          <w:b/>
        </w:rPr>
        <w:t xml:space="preserve">8. Conclusion</w:t>
      </w:r>
    </w:p>
    <w:p>
      <w:pPr>
        <w:pStyle w:val="BodyText"/>
      </w:pPr>
      <w:r>
        <w:t xml:space="preserve">In the vibrant, challenging landscape of Kuala Lumpur, Malaysia, the effectiveness of every</w:t>
      </w:r>
      <w:r>
        <w:t xml:space="preserve"> </w:t>
      </w:r>
      <w:r>
        <w:rPr>
          <w:bCs/>
          <w:b/>
        </w:rPr>
        <w:t xml:space="preserve">Firefighter</w:t>
      </w:r>
      <w:r>
        <w:t xml:space="preserve"> </w:t>
      </w:r>
      <w:r>
        <w:t xml:space="preserve">is paramount to public safety. This research proposal moves beyond theoretical analysis to deliver localized solutions uniquely engineered for KL’s urban reality. By systematically addressing response bottlenecks, training deficiencies, and community engagement gaps within</w:t>
      </w:r>
      <w:r>
        <w:t xml:space="preserve"> </w:t>
      </w:r>
      <w:r>
        <w:rPr>
          <w:bCs/>
          <w:b/>
        </w:rPr>
        <w:t xml:space="preserve">Malaysia Kuala Lumpur</w:t>
      </w:r>
      <w:r>
        <w:t xml:space="preserve">, the study promises not only enhanced firefighting capabilities but also a replicable framework for other megacities in Southeast Asia. The outcomes will directly empower FRDM to save lives more efficiently in one of the world’s most dynamic urban environments – making this research indispensable for KL’s future resilience.</w:t>
      </w:r>
    </w:p>
    <w:p>
      <w:pPr>
        <w:pStyle w:val="BodyText"/>
      </w:pPr>
      <w:r>
        <w:rPr>
          <w:iCs/>
          <w:i/>
        </w:rPr>
        <w:t xml:space="preserve">Submitted by: [Research Team Name]</w:t>
      </w:r>
      <w:r>
        <w:br/>
      </w:r>
      <w:r>
        <w:rPr>
          <w:iCs/>
          <w:i/>
        </w:rPr>
        <w:t xml:space="preserve">Institution: Institute for Urban Emergency Response, Kuala Lumpur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Operational Efficiency in Kuala Lumpur, Malaysia</dc:title>
  <dc:creator/>
  <dc:language>en</dc:language>
  <cp:keywords/>
  <dcterms:created xsi:type="dcterms:W3CDTF">2026-07-23T06:47:39Z</dcterms:created>
  <dcterms:modified xsi:type="dcterms:W3CDTF">2026-07-23T06:47:39Z</dcterms:modified>
</cp:coreProperties>
</file>

<file path=docProps/custom.xml><?xml version="1.0" encoding="utf-8"?>
<Properties xmlns="http://schemas.openxmlformats.org/officeDocument/2006/custom-properties" xmlns:vt="http://schemas.openxmlformats.org/officeDocument/2006/docPropsVTypes"/>
</file>