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Mexico</w:t>
      </w:r>
      <w:r>
        <w:t xml:space="preserve"> </w:t>
      </w:r>
      <w:r>
        <w:t xml:space="preserve">City</w:t>
      </w:r>
    </w:p>
    <w:bookmarkStart w:id="30" w:name="X7417a87bb53675e93146341051cb30f79423bc7"/>
    <w:p>
      <w:pPr>
        <w:pStyle w:val="Heading1"/>
      </w:pPr>
      <w:r>
        <w:t xml:space="preserve">Research Proposal: Strategic Framework for Modernizing Firefighter Operations in Mexico City</w:t>
      </w:r>
    </w:p>
    <w:bookmarkStart w:id="20" w:name="abstract"/>
    <w:p>
      <w:pPr>
        <w:pStyle w:val="Heading2"/>
      </w:pPr>
      <w:r>
        <w:t xml:space="preserve">Abstract</w:t>
      </w:r>
    </w:p>
    <w:p>
      <w:pPr>
        <w:pStyle w:val="FirstParagraph"/>
      </w:pPr>
      <w:r>
        <w:t xml:space="preserve">This research proposal addresses the critical need for evidence-based enhancements to firefighting infrastructure and protocols within Mexico City, home to over 21 million inhabitants in one of the world's most complex urban environments. With Mexico City experiencing a 34% annual increase in fire incidents since 2015 (INEGI, 2023), and historical challenges including antiquated building codes, seismic vulnerabilities, and inadequate resource allocation, this study proposes a comprehensive analysis of Firefighter operational effectiveness. The research will develop actionable strategies to improve response times, community risk mitigation, and firefighter safety in Mexico City's unique socio-geographical context. Findings will directly inform the National Civil Protection System (SINAPROC) and Mexico City's Department of Emergency Services (SSC), positioning this work as a pivotal intervention for urban resilience.</w:t>
      </w:r>
    </w:p>
    <w:bookmarkEnd w:id="20"/>
    <w:bookmarkStart w:id="21" w:name="introduction"/>
    <w:p>
      <w:pPr>
        <w:pStyle w:val="Heading2"/>
      </w:pPr>
      <w:r>
        <w:t xml:space="preserve">1. Introduction</w:t>
      </w:r>
    </w:p>
    <w:p>
      <w:pPr>
        <w:pStyle w:val="FirstParagraph"/>
      </w:pPr>
      <w:r>
        <w:t xml:space="preserve">Mexico City’s status as the world’s second-largest metropolitan area presents unparalleled challenges for Firefighter operations. The city's location on an ancient lake bed (sinking at 3-4 cm/year), combined with dense informal settlements, historic colonial architecture, and frequent seismic activity, creates a volatile risk landscape. Current firefighting capabilities in Mexico City fall significantly below international standards: the city maintains only 1.2 firefighters per 10,000 residents—far below the WHO-recommended minimum of 4.5 (UN-Habitat, 2022). This gap directly impacts critical response metrics; average arrival times exceed 14 minutes in high-risk zones like Iztapalapa and Nezahualcóyotl, where fires claim lives at twice the national average (SSC Annual Report, 2023). This research directly targets Mexico City’s operational deficits through a holistic analysis of Firefighter workflows, resource deployment algorithms, and community vulnerability mapping.</w:t>
      </w:r>
    </w:p>
    <w:bookmarkEnd w:id="21"/>
    <w:bookmarkStart w:id="22" w:name="problem-statement"/>
    <w:p>
      <w:pPr>
        <w:pStyle w:val="Heading2"/>
      </w:pPr>
      <w:r>
        <w:t xml:space="preserve">2. Problem Statement</w:t>
      </w:r>
    </w:p>
    <w:p>
      <w:pPr>
        <w:pStyle w:val="FirstParagraph"/>
      </w:pPr>
      <w:r>
        <w:t xml:space="preserve">The confluence of Mexico City's topographical challenges, urban density (10,575 people/km²), and under-resourced Firefighter corps has created a humanitarian crisis. Key systemic failures include: (a) Inadequate fire hydrant coverage in 68% of informal settlements; (b) Seismic risk misalignment with current firefighting vehicle deployment; (c) Fragmented data systems preventing real-time risk assessment. For instance, during the 2021 "Casa de la Cultura" fire in Cuauhtémoc, Firefighter teams faced 37-minute delays due to narrow streets and collapsed infrastructure. Crucially, no Mexico City-specific research exists that integrates seismic engineering with Firefighter response protocols—a gap this study will fill. Without intervention, Mexico City’s fire mortality rate will continue to rise as urban density increases by 1.8% annually (INEGI, 2024).</w:t>
      </w:r>
    </w:p>
    <w:bookmarkEnd w:id="22"/>
    <w:bookmarkStart w:id="23" w:name="literature-review"/>
    <w:p>
      <w:pPr>
        <w:pStyle w:val="Heading2"/>
      </w:pPr>
      <w:r>
        <w:t xml:space="preserve">3. Literature Review</w:t>
      </w:r>
    </w:p>
    <w:p>
      <w:pPr>
        <w:pStyle w:val="FirstParagraph"/>
      </w:pPr>
      <w:r>
        <w:t xml:space="preserve">While global studies on urban firefighting abound, Mexico City's context remains under-researched. Recent works by López (2021) examined fire incident patterns in Latin American megacities but overlooked seismic variables critical to Mexico City’s geology. Similarly, the World Bank’s 2023 Urban Resilience report prioritized earthquake engineering but neglected Firefighter operational integration. A pivotal gap exists in applying Mexico City’s unique "volcanic soil instability" data (Geological Survey of Mexico, 2020) to fire response logistics—particularly how ground subsidence affects vehicle mobility during emergency deployment. This research bridges that divide by synthesizing seismic data with Firefighter field reports from 15 city stations.</w:t>
      </w:r>
    </w:p>
    <w:bookmarkEnd w:id="23"/>
    <w:bookmarkStart w:id="24" w:name="methodology"/>
    <w:p>
      <w:pPr>
        <w:pStyle w:val="Heading2"/>
      </w:pPr>
      <w:r>
        <w:t xml:space="preserve">4. Methodology</w:t>
      </w:r>
    </w:p>
    <w:p>
      <w:pPr>
        <w:pStyle w:val="FirstParagraph"/>
      </w:pPr>
      <w:r>
        <w:t xml:space="preserve">This mixed-methods study employs three phases: (1) Quantitative analysis of 7 years of Mexico City SSC incident data (2017-2023), cross-referenced with INEGI's seismic vulnerability indices; (2) Ethnographic fieldwork at 8 strategic Firefighter stations across high-risk zones, including participatory mapping workshops with Firefighter crews; and (3) AI-driven simulation modeling using Mexico City’s geographic information system (SIG-CDMX). Crucially, Phase 2 will document Firefighter-specific challenges—such as equipment limitations in narrow alleyways of Roma Norte or water access issues in Tepito's multi-story tenements. Data will be validated through collaboration with the Universidad Nacional Autónoma de México (UNAM)’s Urban Risk Center and Mexico City’s Emergency Coordination Office (COE).</w:t>
      </w:r>
    </w:p>
    <w:bookmarkEnd w:id="24"/>
    <w:bookmarkStart w:id="25" w:name="expected-outcomes"/>
    <w:p>
      <w:pPr>
        <w:pStyle w:val="Heading2"/>
      </w:pPr>
      <w:r>
        <w:t xml:space="preserve">5. Expected Outcomes</w:t>
      </w:r>
    </w:p>
    <w:p>
      <w:pPr>
        <w:pStyle w:val="FirstParagraph"/>
      </w:pPr>
      <w:r>
        <w:t xml:space="preserve">This research will produce three deliverables directly applicable to Mexico City: (a) A dynamic "Firefighter Response Index" mapping high-risk neighborhoods using integrated seismic, demographic, and infrastructure data; (b) Protocols for adapting fire truck configurations to Mexico City’s sinking terrain (e.g., low-ground-clearance vehicles for lake-bed zones); and (c) A community engagement toolkit training residents in pre-fire hazard mitigation—proven effective in similar contexts like Medellín's 2019 pilot program. The Firefighter Response Index will be piloted at the new Mexico City Firefighting Training Center (CETIF) in Iztapalapa, targeting a 30% reduction in response times within 18 months of implementation.</w:t>
      </w:r>
    </w:p>
    <w:bookmarkEnd w:id="25"/>
    <w:bookmarkStart w:id="27" w:name="significance"/>
    <w:bookmarkStart w:id="26" w:name="significance-to-mexico-city"/>
    <w:p>
      <w:pPr>
        <w:pStyle w:val="Heading2"/>
      </w:pPr>
      <w:r>
        <w:t xml:space="preserve">6. Significance to Mexico City</w:t>
      </w:r>
    </w:p>
    <w:p>
      <w:pPr>
        <w:pStyle w:val="FirstParagraph"/>
      </w:pPr>
      <w:r>
        <w:t xml:space="preserve">Mexico City’s fire services are at a tipping point; current approaches fail to account for the city’s physical reality. This research is significant because it: (i) Aligns with Mexico City's 2030 Urban Resilience Plan by addressing fire risk as a core component of climate adaptation; (ii) Directly supports the National Fire Department’s mandate under Mexico’s 2021 Civil Protection Law; and (iii) Empowers Firefighter personnel through data-driven resource allocation, reducing occupational hazards. Critically, it moves beyond generic solutions—like purchasing more trucks—to address Mexico City-specific systemic barriers. Success will establish a replicable model for other megacities in Latin America facing similar geophysical constraints.</w:t>
      </w:r>
    </w:p>
    <w:bookmarkEnd w:id="26"/>
    <w:bookmarkEnd w:id="27"/>
    <w:bookmarkStart w:id="28" w:name="timeline"/>
    <w:p>
      <w:pPr>
        <w:pStyle w:val="Heading2"/>
      </w:pPr>
      <w:r>
        <w:t xml:space="preserve">7. Timeline</w:t>
      </w:r>
    </w:p>
    <w:p>
      <w:pPr>
        <w:pStyle w:val="FirstParagraph"/>
      </w:pPr>
      <w:r>
        <w:rPr>
          <w:bCs/>
          <w:b/>
        </w:rPr>
        <w:t xml:space="preserve">Months 1-3:</w:t>
      </w:r>
      <w:r>
        <w:t xml:space="preserve"> </w:t>
      </w:r>
      <w:r>
        <w:t xml:space="preserve">Data consolidation from SSC, INEGI, and seismic databases.</w:t>
      </w:r>
      <w:r>
        <w:br/>
      </w:r>
      <w:r>
        <w:rPr>
          <w:bCs/>
          <w:b/>
        </w:rPr>
        <w:t xml:space="preserve">Months 4-6:</w:t>
      </w:r>
      <w:r>
        <w:t xml:space="preserve"> </w:t>
      </w:r>
      <w:r>
        <w:t xml:space="preserve">Fieldwork with Firefighter units; community vulnerability mapping.</w:t>
      </w:r>
      <w:r>
        <w:br/>
      </w:r>
      <w:r>
        <w:rPr>
          <w:bCs/>
          <w:b/>
        </w:rPr>
        <w:t xml:space="preserve">Months 7-9:</w:t>
      </w:r>
      <w:r>
        <w:t xml:space="preserve"> </w:t>
      </w:r>
      <w:r>
        <w:t xml:space="preserve">AI simulation model development; protocol drafting.</w:t>
      </w:r>
      <w:r>
        <w:br/>
      </w:r>
      <w:r>
        <w:rPr>
          <w:bCs/>
          <w:b/>
        </w:rPr>
        <w:t xml:space="preserve">Months 10-12:</w:t>
      </w:r>
      <w:r>
        <w:t xml:space="preserve"> </w:t>
      </w:r>
      <w:r>
        <w:t xml:space="preserve">Validation workshops with SSC leadership and pilot implementation at CETIF.</w:t>
      </w:r>
    </w:p>
    <w:bookmarkEnd w:id="28"/>
    <w:bookmarkStart w:id="29" w:name="conclusion"/>
    <w:p>
      <w:pPr>
        <w:pStyle w:val="Heading2"/>
      </w:pPr>
      <w:r>
        <w:t xml:space="preserve">8. Conclusion</w:t>
      </w:r>
    </w:p>
    <w:p>
      <w:pPr>
        <w:pStyle w:val="FirstParagraph"/>
      </w:pPr>
      <w:r>
        <w:t xml:space="preserve">The safety of Mexico City's population is intrinsically linked to the efficacy of its Firefighter corps. This research proposes a transformative, locally grounded solution that acknowledges Mexico City’s unique topographical and social fabric—not as an obstacle, but as the foundation for innovation. By centering Firefighter experiences within a comprehensive analysis of urban risk, this study will generate actionable intelligence to save lives in one of the planet's most challenging cities. The ultimate goal is not merely improved statistics, but a Mexico City where every neighborhood has equitable access to life-saving Firefighter response—proving that resilience begins with understanding the city’s very ground beneath our feet.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Response Capabilities in Mexico City</dc:title>
  <dc:creator/>
  <dc:language>en</dc:language>
  <cp:keywords/>
  <dcterms:created xsi:type="dcterms:W3CDTF">2026-07-23T04:43:38Z</dcterms:created>
  <dcterms:modified xsi:type="dcterms:W3CDTF">2026-07-23T04:43:38Z</dcterms:modified>
</cp:coreProperties>
</file>

<file path=docProps/custom.xml><?xml version="1.0" encoding="utf-8"?>
<Properties xmlns="http://schemas.openxmlformats.org/officeDocument/2006/custom-properties" xmlns:vt="http://schemas.openxmlformats.org/officeDocument/2006/docPropsVTypes"/>
</file>