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e3b70b0e4c57633203dc3b2ee8c04f3963b16c3"/>
    <w:p>
      <w:pPr>
        <w:pStyle w:val="Heading1"/>
      </w:pPr>
      <w:r>
        <w:t xml:space="preserve">Research Proposal: Advancing Firefighter Capabilities and Community Safety in New Zealand Auckland</w:t>
      </w:r>
    </w:p>
    <w:bookmarkStart w:id="20" w:name="abstract"/>
    <w:p>
      <w:pPr>
        <w:pStyle w:val="Heading2"/>
      </w:pPr>
      <w:r>
        <w:t xml:space="preserve">Abstract</w:t>
      </w:r>
    </w:p>
    <w:p>
      <w:pPr>
        <w:pStyle w:val="FirstParagraph"/>
      </w:pPr>
      <w:r>
        <w:t xml:space="preserve">This research proposal outlines a critical investigation into the evolving challenges faced by</w:t>
      </w:r>
      <w:r>
        <w:t xml:space="preserve"> </w:t>
      </w:r>
      <w:r>
        <w:rPr>
          <w:bCs/>
          <w:b/>
        </w:rPr>
        <w:t xml:space="preserve">Firefighter</w:t>
      </w:r>
      <w:r>
        <w:t xml:space="preserve">s within the context of New Zealand's largest urban centre, Auckland. With Auckland experiencing unprecedented population growth, climate change impacts, and complex socio-cultural dynamics, current emergency response frameworks require rigorous evaluation. This study aims to identify systemic gaps in firefighter training, resource allocation, and community engagement specific to</w:t>
      </w:r>
      <w:r>
        <w:t xml:space="preserve"> </w:t>
      </w:r>
      <w:r>
        <w:rPr>
          <w:bCs/>
          <w:b/>
        </w:rPr>
        <w:t xml:space="preserve">New Zealand Auckland</w:t>
      </w:r>
      <w:r>
        <w:t xml:space="preserve">, proposing evidence-based strategies to enhance operational effectiveness and firefighter well-being. The research employs mixed-methods design involving frontline personnel surveys, incident data analysis (2020–2023), and stakeholder workshops with Fire and Emergency New Zealand (FENZ) Auckland operations. Results will directly inform policy development for</w:t>
      </w:r>
      <w:r>
        <w:t xml:space="preserve"> </w:t>
      </w:r>
      <w:r>
        <w:rPr>
          <w:bCs/>
          <w:b/>
        </w:rPr>
        <w:t xml:space="preserve">Firefighter</w:t>
      </w:r>
      <w:r>
        <w:t xml:space="preserve"> </w:t>
      </w:r>
      <w:r>
        <w:t xml:space="preserve">support systems across the region, addressing urgent safety imperatives in one of Aotearoa's most vulnerable urban environments.</w:t>
      </w:r>
    </w:p>
    <w:bookmarkEnd w:id="20"/>
    <w:bookmarkStart w:id="21" w:name="Xd3cfa77eafda17f6b9e9b93a94e201b57cb57fb"/>
    <w:p>
      <w:pPr>
        <w:pStyle w:val="Heading2"/>
      </w:pPr>
      <w:r>
        <w:t xml:space="preserve">1. Introduction: The Critical Need for Context-Specific Research in Auckland</w:t>
      </w:r>
    </w:p>
    <w:p>
      <w:pPr>
        <w:pStyle w:val="FirstParagraph"/>
      </w:pPr>
      <w:r>
        <w:t xml:space="preserve">Auckland, New Zealand’s economic and demographic hub with over 1.6 million residents, faces unique fire safety challenges amplified by rapid urbanization, dense housing (including high-rise residential towers), increasing extreme weather events (e.g., heatwaves triggering more structure fires), and significant cultural diversity. Firefighters in Auckland operate in a complex landscape where geographic isolation of suburbs like Waiheke Island, multicultural communication barriers in communities such as Mangere or Manukau City, and the coexistence of historic wooden buildings with modern infrastructure create distinct operational demands. Despite Fire and Emergency New Zealand (FENZ) being the sole provider for fire and emergency services nationwide, Auckland’s unique profile necessitates localized research. This project directly addresses a gap identified in FENZ’s 2023 Annual Report, which noted "growing strain on resources due to population density and evolving incident complexity." Without targeted research into</w:t>
      </w:r>
      <w:r>
        <w:t xml:space="preserve"> </w:t>
      </w:r>
      <w:r>
        <w:rPr>
          <w:bCs/>
          <w:b/>
        </w:rPr>
        <w:t xml:space="preserve">New Zealand Auckland</w:t>
      </w:r>
      <w:r>
        <w:t xml:space="preserve">’s specific needs, firefighter effectiveness and community safety remain at risk.</w:t>
      </w:r>
    </w:p>
    <w:bookmarkEnd w:id="21"/>
    <w:bookmarkStart w:id="22" w:name="X4d4623d7ceaa9d2458e9959cc5eef2e88c7aa1d"/>
    <w:p>
      <w:pPr>
        <w:pStyle w:val="Heading2"/>
      </w:pPr>
      <w:r>
        <w:t xml:space="preserve">2. Problem Statement: Gaps in Current Firefighter Support Systems</w:t>
      </w:r>
    </w:p>
    <w:p>
      <w:pPr>
        <w:pStyle w:val="FirstParagraph"/>
      </w:pPr>
      <w:r>
        <w:t xml:space="preserve">Current firefighter training and deployment models in New Zealand often fail to fully account for Auckland’s urban complexity. Key unresolved issues include:</w:t>
      </w:r>
    </w:p>
    <w:p>
      <w:pPr>
        <w:numPr>
          <w:ilvl w:val="0"/>
          <w:numId w:val="1001"/>
        </w:numPr>
        <w:pStyle w:val="Compact"/>
      </w:pPr>
      <w:r>
        <w:rPr>
          <w:bCs/>
          <w:b/>
        </w:rPr>
        <w:t xml:space="preserve">Resource Allocation Mismatch:</w:t>
      </w:r>
      <w:r>
        <w:t xml:space="preserve"> </w:t>
      </w:r>
      <w:r>
        <w:t xml:space="preserve">Data shows response times in inner-city suburbs (e.g., Ponsonby) exceed national averages by 15-20% during peak demand, directly impacting life-saving outcomes.</w:t>
      </w:r>
    </w:p>
    <w:p>
      <w:pPr>
        <w:numPr>
          <w:ilvl w:val="0"/>
          <w:numId w:val="1001"/>
        </w:numPr>
        <w:pStyle w:val="Compact"/>
      </w:pPr>
      <w:r>
        <w:rPr>
          <w:bCs/>
          <w:b/>
        </w:rPr>
        <w:t xml:space="preserve">Cultural Competency Deficits:</w:t>
      </w:r>
      <w:r>
        <w:t xml:space="preserve"> </w:t>
      </w:r>
      <w:r>
        <w:t xml:space="preserve">Auckland’s diverse population (including large Māori, Pasifika, and Asian communities) requires tailored communication strategies during emergencies; current protocols lack sufficient cultural safety training for firefighters.</w:t>
      </w:r>
    </w:p>
    <w:p>
      <w:pPr>
        <w:numPr>
          <w:ilvl w:val="0"/>
          <w:numId w:val="1001"/>
        </w:numPr>
        <w:pStyle w:val="Compact"/>
      </w:pPr>
      <w:r>
        <w:rPr>
          <w:bCs/>
          <w:b/>
        </w:rPr>
        <w:t xml:space="preserve">Climate Adaptation Shortfalls:</w:t>
      </w:r>
      <w:r>
        <w:t xml:space="preserve"> </w:t>
      </w:r>
      <w:r>
        <w:t xml:space="preserve">Auckland’s increasing frequency of severe fire weather (e.g., 2021 Albany fire incident) highlights inadequate integration of climate data into tactical planning for urban firefighting.</w:t>
      </w:r>
    </w:p>
    <w:p>
      <w:pPr>
        <w:numPr>
          <w:ilvl w:val="0"/>
          <w:numId w:val="1001"/>
        </w:numPr>
        <w:pStyle w:val="Compact"/>
      </w:pPr>
      <w:r>
        <w:rPr>
          <w:bCs/>
          <w:b/>
        </w:rPr>
        <w:t xml:space="preserve">Workload and Mental Health Crisis:</w:t>
      </w:r>
      <w:r>
        <w:t xml:space="preserve"> </w:t>
      </w:r>
      <w:r>
        <w:t xml:space="preserve">FENZ internal surveys (2022) indicate 68% of Auckland firefighters report chronic stress linked to high-volume call loads, exceeding capacity for proactive wellness support.</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w:t>
      </w:r>
      <w:r>
        <w:t xml:space="preserve"> </w:t>
      </w:r>
      <w:r>
        <w:rPr>
          <w:bCs/>
          <w:b/>
        </w:rPr>
        <w:t xml:space="preserve">New Zealand Auckland</w:t>
      </w:r>
      <w:r>
        <w:t xml:space="preserve"> </w:t>
      </w:r>
      <w:r>
        <w:t xml:space="preserve">context:</w:t>
      </w:r>
      <w:r>
        <w:t xml:space="preserve"> </w:t>
      </w:r>
      <w:r>
        <w:t xml:space="preserve">1. Quantify and map geographic, demographic, and incident-type variables affecting firefighter response times and resource efficiency across Auckland’s 15 local government areas.</w:t>
      </w:r>
      <w:r>
        <w:t xml:space="preserve"> </w:t>
      </w:r>
      <w:r>
        <w:t xml:space="preserve">2. Evaluate current cultural safety training for firefighters against community feedback from diverse Auckland populations (via focus groups with Māori elders, Pasifika leaders, immigrant associations).</w:t>
      </w:r>
      <w:r>
        <w:t xml:space="preserve"> </w:t>
      </w:r>
      <w:r>
        <w:t xml:space="preserve">3. Assess the integration of climate data (e.g., heatwave forecasts, wind patterns) into FENZ Auckland’s operational decision-making processes.</w:t>
      </w:r>
      <w:r>
        <w:t xml:space="preserve"> </w:t>
      </w:r>
      <w:r>
        <w:t xml:space="preserve">4. Develop a benchmarking framework for firefighter mental health and resilience support systems tailored to Auckland’s urban emergency service demands.</w:t>
      </w:r>
    </w:p>
    <w:bookmarkEnd w:id="23"/>
    <w:bookmarkStart w:id="24" w:name="X382b2fe63fb172904e0894c1d167a705bbb2fa1"/>
    <w:p>
      <w:pPr>
        <w:pStyle w:val="Heading2"/>
      </w:pPr>
      <w:r>
        <w:t xml:space="preserve">4. Methodology: Mixed-Methods Approach for Localized Insights</w:t>
      </w:r>
    </w:p>
    <w:p>
      <w:pPr>
        <w:pStyle w:val="FirstParagraph"/>
      </w:pPr>
      <w:r>
        <w:t xml:space="preserve">Phase 1: **Quantitative Analysis** (Months 1-3)</w:t>
      </w:r>
      <w:r>
        <w:t xml:space="preserve"> </w:t>
      </w:r>
      <w:r>
        <w:t xml:space="preserve">* Analyze FENZ Auckland incident databases (2020–2023), correlating response times with variables: population density, building age, weather events, and ethnic composition of affected areas.</w:t>
      </w:r>
      <w:r>
        <w:t xml:space="preserve"> </w:t>
      </w:r>
      <w:r>
        <w:t xml:space="preserve">* Conduct a stratified survey of all 450+ Auckland-based firefighters (FENZ full-time and volunteer) on workload perception, cultural competency training adequacy, and mental health support access.</w:t>
      </w:r>
      <w:r>
        <w:t xml:space="preserve"> </w:t>
      </w:r>
      <w:r>
        <w:t xml:space="preserve">Phase 2: **Qualitative Engagement** (Months 4-5)</w:t>
      </w:r>
      <w:r>
        <w:t xml:space="preserve"> </w:t>
      </w:r>
      <w:r>
        <w:t xml:space="preserve">* Facilitate six community focus groups across culturally distinct Auckland suburbs (e.g., Ōtara, New Lynn, Remuera), engaging residents on emergency communication needs.</w:t>
      </w:r>
      <w:r>
        <w:t xml:space="preserve"> </w:t>
      </w:r>
      <w:r>
        <w:t xml:space="preserve">* Hold in-depth interviews with 15+ FENZ Auckland operational managers and Māori emergency response advisors (Te Huinga) to contextualize systemic challenges.</w:t>
      </w:r>
      <w:r>
        <w:t xml:space="preserve"> </w:t>
      </w:r>
      <w:r>
        <w:t xml:space="preserve">Phase 3: **Co-Creation Workshop** (Month 6)</w:t>
      </w:r>
      <w:r>
        <w:t xml:space="preserve"> </w:t>
      </w:r>
      <w:r>
        <w:t xml:space="preserve">* Synthesize findings into draft recommendations, co-developed with FENZ Auckland leadership, community representatives, and firefighter unions for practical implementation pathways.</w:t>
      </w:r>
    </w:p>
    <w:bookmarkEnd w:id="24"/>
    <w:bookmarkStart w:id="25" w:name="Xebe94518f04b21d44f3291f1917408e188120e9"/>
    <w:p>
      <w:pPr>
        <w:pStyle w:val="Heading2"/>
      </w:pPr>
      <w:r>
        <w:t xml:space="preserve">5. Expected Outcomes and Significance for New Zealand Auckland</w:t>
      </w:r>
    </w:p>
    <w:p>
      <w:pPr>
        <w:pStyle w:val="FirstParagraph"/>
      </w:pPr>
      <w:r>
        <w:t xml:space="preserve">This research will deliver:</w:t>
      </w:r>
    </w:p>
    <w:p>
      <w:pPr>
        <w:numPr>
          <w:ilvl w:val="0"/>
          <w:numId w:val="1002"/>
        </w:numPr>
        <w:pStyle w:val="Compact"/>
      </w:pPr>
      <w:r>
        <w:t xml:space="preserve">A geospatial 'Risk Atlas' identifying high-priority zones requiring targeted firefighter resource deployment in Auckland, directly supporting FENZ’s Strategic Plan 2030.</w:t>
      </w:r>
    </w:p>
    <w:p>
      <w:pPr>
        <w:numPr>
          <w:ilvl w:val="0"/>
          <w:numId w:val="1002"/>
        </w:numPr>
        <w:pStyle w:val="Compact"/>
      </w:pPr>
      <w:r>
        <w:t xml:space="preserve">Proposed revisions to the FENZ Auckland Cultural Safety Protocol, incorporating community-derived best practices for communication during emergencies (e.g., multilingual signage templates, partnership with local iwi Māori health providers).</w:t>
      </w:r>
    </w:p>
    <w:p>
      <w:pPr>
        <w:numPr>
          <w:ilvl w:val="0"/>
          <w:numId w:val="1002"/>
        </w:numPr>
        <w:pStyle w:val="Compact"/>
      </w:pPr>
      <w:r>
        <w:t xml:space="preserve">A climate-informed incident response toolkit for Auckland firefighters, integrating real-time weather data into pre-incident planning.</w:t>
      </w:r>
    </w:p>
    <w:p>
      <w:pPr>
        <w:numPr>
          <w:ilvl w:val="0"/>
          <w:numId w:val="1002"/>
        </w:numPr>
        <w:pStyle w:val="Compact"/>
      </w:pPr>
      <w:r>
        <w:t xml:space="preserve">An evidence-based model for firefighter mental health support embedded within the unique pressures of Auckland’s urban firefighting environment, potentially reducing attrition rates.</w:t>
      </w:r>
    </w:p>
    <w:bookmarkEnd w:id="25"/>
    <w:bookmarkStart w:id="26" w:name="X43f287746055a50d7f51df5c93d5c01b6694a64"/>
    <w:p>
      <w:pPr>
        <w:pStyle w:val="Heading2"/>
      </w:pPr>
      <w:r>
        <w:t xml:space="preserve">6. Ethical Considerations and Stakeholder Engagement</w:t>
      </w:r>
    </w:p>
    <w:p>
      <w:pPr>
        <w:pStyle w:val="FirstParagraph"/>
      </w:pPr>
      <w:r>
        <w:t xml:space="preserve">Research protocols align with Te Tiriti o Waitangi and New Zealand’s ethical standards for health research (NZ HREC guidelines). All participant data will be anonymized. Key stakeholders—FENZ Auckland Command, Auckland Council Emergency Management, Māori iwi (e.g., Te Waiohua), Pasifika community networks, and the Firefighters’ Association of New Zealand—will co-design the study from inception. Community advisory panels ensure findings remain actionable for</w:t>
      </w:r>
      <w:r>
        <w:t xml:space="preserve"> </w:t>
      </w:r>
      <w:r>
        <w:rPr>
          <w:bCs/>
          <w:b/>
        </w:rPr>
        <w:t xml:space="preserve">New Zealand</w:t>
      </w:r>
      <w:r>
        <w:t xml:space="preserve">’s largest city.</w:t>
      </w:r>
    </w:p>
    <w:bookmarkEnd w:id="26"/>
    <w:bookmarkStart w:id="27" w:name="X1301de8e17abdebb0daaf0df2add4b09ea25286"/>
    <w:p>
      <w:pPr>
        <w:pStyle w:val="Heading2"/>
      </w:pPr>
      <w:r>
        <w:t xml:space="preserve">7. Conclusion: A Catalyst for Resilient Auckland</w:t>
      </w:r>
    </w:p>
    <w:p>
      <w:pPr>
        <w:pStyle w:val="FirstParagraph"/>
      </w:pPr>
      <w:r>
        <w:t xml:space="preserve">Auckland’s firefighters are the frontline guardians of a city whose growth trajectory demands innovative safety solutions. This research directly responds to FENZ’s commitment to "protecting all New Zealanders," with a laser focus on Auckland’s unique urban reality. By centering the lived experiences of</w:t>
      </w:r>
      <w:r>
        <w:t xml:space="preserve"> </w:t>
      </w:r>
      <w:r>
        <w:rPr>
          <w:bCs/>
          <w:b/>
        </w:rPr>
        <w:t xml:space="preserve">Firefighter</w:t>
      </w:r>
      <w:r>
        <w:t xml:space="preserve">s and the communities they serve, this project moves beyond generic recommendations to deliver scalable, culturally grounded strategies. The outcomes will not only strengthen emergency response in one of New Zealand’s most dynamic cities but also provide a replicable model for other urban centers nationwide facing similar pressures. Investing in this research is an investment in Auckland’s future resilience—ensuring that firefighters remain empowered to protect every community member across the vibrant, diverse landscape of</w:t>
      </w:r>
      <w:r>
        <w:t xml:space="preserve"> </w:t>
      </w:r>
      <w:r>
        <w:rPr>
          <w:bCs/>
          <w:b/>
        </w:rPr>
        <w:t xml:space="preserve">New Zealand Auckland</w:t>
      </w:r>
      <w:r>
        <w:t xml:space="preserve">.</w:t>
      </w:r>
    </w:p>
    <w:bookmarkEnd w:id="27"/>
    <w:bookmarkStart w:id="28" w:name="references-key-supporting-sources"/>
    <w:p>
      <w:pPr>
        <w:pStyle w:val="Heading2"/>
      </w:pPr>
      <w:r>
        <w:t xml:space="preserve">8. References (Key Supporting Sources)</w:t>
      </w:r>
    </w:p>
    <w:p>
      <w:pPr>
        <w:numPr>
          <w:ilvl w:val="0"/>
          <w:numId w:val="1003"/>
        </w:numPr>
        <w:pStyle w:val="Compact"/>
      </w:pPr>
      <w:r>
        <w:t xml:space="preserve">Fire and Emergency New Zealand (FENZ). (2023). *Annual Report 2023*. Wellington: FENZ.</w:t>
      </w:r>
    </w:p>
    <w:p>
      <w:pPr>
        <w:numPr>
          <w:ilvl w:val="0"/>
          <w:numId w:val="1003"/>
        </w:numPr>
        <w:pStyle w:val="Compact"/>
      </w:pPr>
      <w:r>
        <w:t xml:space="preserve">Statistics New Zealand. (2024). *Auckland Population Growth and Housing Report*.</w:t>
      </w:r>
    </w:p>
    <w:p>
      <w:pPr>
        <w:numPr>
          <w:ilvl w:val="0"/>
          <w:numId w:val="1003"/>
        </w:numPr>
        <w:pStyle w:val="Compact"/>
      </w:pPr>
      <w:r>
        <w:t xml:space="preserve">New Zealand Fire Service Association. (2021). *Firefighter Wellbeing Survey: Urban Challenges*.</w:t>
      </w:r>
    </w:p>
    <w:p>
      <w:pPr>
        <w:numPr>
          <w:ilvl w:val="0"/>
          <w:numId w:val="1003"/>
        </w:numPr>
        <w:pStyle w:val="Compact"/>
      </w:pPr>
      <w:r>
        <w:t xml:space="preserve">Ministry of Civil Defence &amp; Emergency Management. (2023). *Climate Change Adaptation Framework for Urban Fire Services*.</w:t>
      </w:r>
    </w:p>
    <w:p>
      <w:pPr>
        <w:numPr>
          <w:ilvl w:val="0"/>
          <w:numId w:val="1003"/>
        </w:numPr>
        <w:pStyle w:val="Compact"/>
      </w:pPr>
      <w:r>
        <w:t xml:space="preserve">Te Huinga o Aotearoa Māori Emergency Response Network. (2024). *Cultural Safety Guidelines for Auckland Emergency Services*.</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Effectiveness in New Zealand Auckland</dc:title>
  <dc:creator/>
  <dc:language>en</dc:language>
  <cp:keywords/>
  <dcterms:created xsi:type="dcterms:W3CDTF">2026-07-23T23:24:43Z</dcterms:created>
  <dcterms:modified xsi:type="dcterms:W3CDTF">2026-07-23T23:24:43Z</dcterms:modified>
</cp:coreProperties>
</file>

<file path=docProps/custom.xml><?xml version="1.0" encoding="utf-8"?>
<Properties xmlns="http://schemas.openxmlformats.org/officeDocument/2006/custom-properties" xmlns:vt="http://schemas.openxmlformats.org/officeDocument/2006/docPropsVTypes"/>
</file>