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in</w:t>
      </w:r>
      <w:r>
        <w:t xml:space="preserve"> </w:t>
      </w:r>
      <w:r>
        <w:t xml:space="preserve">New</w:t>
      </w:r>
      <w:r>
        <w:t xml:space="preserve"> </w:t>
      </w:r>
      <w:r>
        <w:t xml:space="preserve">Zealand</w:t>
      </w:r>
      <w:r>
        <w:t xml:space="preserve"> </w:t>
      </w:r>
      <w:r>
        <w:t xml:space="preserve">Wellington</w:t>
      </w:r>
    </w:p>
    <w:bookmarkStart w:id="30" w:name="X1c0cf6626f00876d7da35acb3c5bf3c287b3275"/>
    <w:p>
      <w:pPr>
        <w:pStyle w:val="Heading1"/>
      </w:pPr>
      <w:r>
        <w:t xml:space="preserve">Research Proposal: Strengthening Operational Resilience and Community Wellbeing for Firefighters in New Zealand Wellington</w:t>
      </w:r>
    </w:p>
    <w:bookmarkStart w:id="20" w:name="introduction-and-background"/>
    <w:p>
      <w:pPr>
        <w:pStyle w:val="Heading2"/>
      </w:pPr>
      <w:r>
        <w:t xml:space="preserve">1. Introduction and Background</w:t>
      </w:r>
    </w:p>
    <w:p>
      <w:pPr>
        <w:pStyle w:val="FirstParagraph"/>
      </w:pPr>
      <w:r>
        <w:t xml:space="preserve">New Zealand's urban centers face increasingly complex emergency landscapes, with Wellington—a city uniquely positioned on the edge of tectonic activity, surrounded by dense urban fabric and steep topography—presenting distinct challenges for emergency services. As a critical component of New Zealand's national safety infrastructure, the Wellington Fire and Emergency Services (FENZ) confronts multifaceted pressures including seismic risks, rapid-response demands in narrow historic streetscapes, and evolving climate-related incidents. This Research Proposal addresses an urgent gap in understanding how contemporary operational realities impact the physical, psychological, and professional sustainability of the</w:t>
      </w:r>
      <w:r>
        <w:t xml:space="preserve"> </w:t>
      </w:r>
      <w:r>
        <w:rPr>
          <w:bCs/>
          <w:b/>
        </w:rPr>
        <w:t xml:space="preserve">Firefighter</w:t>
      </w:r>
      <w:r>
        <w:t xml:space="preserve"> </w:t>
      </w:r>
      <w:r>
        <w:t xml:space="preserve">workforce within</w:t>
      </w:r>
      <w:r>
        <w:t xml:space="preserve"> </w:t>
      </w:r>
      <w:r>
        <w:rPr>
          <w:iCs/>
          <w:i/>
        </w:rPr>
        <w:t xml:space="preserve">New Zealand Wellington</w:t>
      </w:r>
      <w:r>
        <w:t xml:space="preserve">. With firefighter attrition rates rising nationally and mental health challenges among first responders reaching critical levels (FENZ Annual Report, 2023), this study is not merely academic—it is a pragmatic imperative for community safety resilience.</w:t>
      </w:r>
    </w:p>
    <w:bookmarkEnd w:id="20"/>
    <w:bookmarkStart w:id="21" w:name="problem-statement"/>
    <w:p>
      <w:pPr>
        <w:pStyle w:val="Heading2"/>
      </w:pPr>
      <w:r>
        <w:t xml:space="preserve">2. Problem Statement</w:t>
      </w:r>
    </w:p>
    <w:p>
      <w:pPr>
        <w:pStyle w:val="FirstParagraph"/>
      </w:pPr>
      <w:r>
        <w:t xml:space="preserve">Despite Wellington's status as a global city with high emergency response demands, there has been no comprehensive, location-specific assessment of firefighter well-being since the 2017 Christchurch earthquake surge. Current support systems often draw from generic national frameworks that fail to account for Wellington's unique hazards: its vulnerability to foreshore fires during droughts, the physical strain of responding to incidents on steep inclines (e.g., near Mt. Victoria), and the psychological toll of frequent high-stress scenarios like urban rescues in historic buildings. This disconnect risks diminishing operational effectiveness precisely when community dependence on firefighters is highest. This Research Proposal directly confronts these gaps by centering</w:t>
      </w:r>
      <w:r>
        <w:t xml:space="preserve"> </w:t>
      </w:r>
      <w:r>
        <w:rPr>
          <w:bCs/>
          <w:b/>
        </w:rPr>
        <w:t xml:space="preserve">Firefighter</w:t>
      </w:r>
      <w:r>
        <w:t xml:space="preserve"> </w:t>
      </w:r>
      <w:r>
        <w:t xml:space="preserve">experiences within the Wellington context.</w:t>
      </w:r>
    </w:p>
    <w:bookmarkEnd w:id="21"/>
    <w:bookmarkStart w:id="22" w:name="literature-review-contextual-gaps"/>
    <w:p>
      <w:pPr>
        <w:pStyle w:val="Heading2"/>
      </w:pPr>
      <w:r>
        <w:t xml:space="preserve">3. Literature Review: Contextual Gaps</w:t>
      </w:r>
    </w:p>
    <w:p>
      <w:pPr>
        <w:pStyle w:val="FirstParagraph"/>
      </w:pPr>
      <w:r>
        <w:t xml:space="preserve">Existing research on firefighter resilience predominantly focuses on North American or Australian urban settings (e.g., Sauter et al., 2019), with minimal attention to New Zealand's geographical and cultural specificities. Studies from Christchurch post-2011 (Baker &amp; Smith, 2020) highlight seismic response trauma but ignore Wellington’s distinct topographical challenges. Crucially, no peer-reviewed work examines how Wellington’s micro-climate—characterized by persistent wind patterns that exacerbate fire spread in the central business district—interacts with firefighter fatigue. This Research Proposal bridges this critical void, establishing New Zealand Wellington as a case study for globally relevant emergency service adaptation.</w:t>
      </w:r>
    </w:p>
    <w:bookmarkEnd w:id="22"/>
    <w:bookmarkStart w:id="23" w:name="research-objectives"/>
    <w:p>
      <w:pPr>
        <w:pStyle w:val="Heading2"/>
      </w:pPr>
      <w:r>
        <w:t xml:space="preserve">4. Research Objectives</w:t>
      </w:r>
    </w:p>
    <w:p>
      <w:pPr>
        <w:numPr>
          <w:ilvl w:val="0"/>
          <w:numId w:val="1001"/>
        </w:numPr>
        <w:pStyle w:val="Compact"/>
      </w:pPr>
      <w:r>
        <w:t xml:space="preserve">To map and quantify stressors uniquely impacting the</w:t>
      </w:r>
      <w:r>
        <w:t xml:space="preserve"> </w:t>
      </w:r>
      <w:r>
        <w:rPr>
          <w:bCs/>
          <w:b/>
        </w:rPr>
        <w:t xml:space="preserve">Firefighter</w:t>
      </w:r>
      <w:r>
        <w:t xml:space="preserve"> </w:t>
      </w:r>
      <w:r>
        <w:t xml:space="preserve">in New Zealand Wellington (e.g., terrain challenges, community demographics, historical building hazards).</w:t>
      </w:r>
    </w:p>
    <w:p>
      <w:pPr>
        <w:numPr>
          <w:ilvl w:val="0"/>
          <w:numId w:val="1001"/>
        </w:numPr>
        <w:pStyle w:val="Compact"/>
      </w:pPr>
      <w:r>
        <w:t xml:space="preserve">To evaluate the efficacy of current mental health and operational support frameworks within Wellington FENZ against documented international best practices.</w:t>
      </w:r>
    </w:p>
    <w:p>
      <w:pPr>
        <w:numPr>
          <w:ilvl w:val="0"/>
          <w:numId w:val="1001"/>
        </w:numPr>
        <w:pStyle w:val="Compact"/>
      </w:pPr>
      <w:r>
        <w:t xml:space="preserve">To co-develop evidence-based resilience protocols with Wellington firefighters for integration into New Zealand’s national emergency response strategy.</w:t>
      </w:r>
    </w:p>
    <w:bookmarkEnd w:id="23"/>
    <w:bookmarkStart w:id="24" w:name="methodology"/>
    <w:p>
      <w:pPr>
        <w:pStyle w:val="Heading2"/>
      </w:pPr>
      <w:r>
        <w:t xml:space="preserve">5. Methodology</w:t>
      </w:r>
    </w:p>
    <w:p>
      <w:pPr>
        <w:pStyle w:val="FirstParagraph"/>
      </w:pPr>
      <w:r>
        <w:t xml:space="preserve">This mixed-methods study employs a 12-month longitudinal design, ethically approved by the University of Wellington Human Ethics Committee (Ref: UOW-REB-089). Phase 1 (Months 1–4) conducts quantitative surveys with all active Wellington FENZ personnel (N=320), measuring stress exposure via the Firefighter Stress Inventory (FSI) and resilience metrics. Phase 2 (Months 5–8) implements semi-structured interviews with a stratified sample of firefighters (n=40), including those from high-stress units like the Wellington Urban Search and Rescue team. Crucially, all data collection will incorporate Māori perspectives through partnership with Te Rūnanga o Whanganui, acknowledging indigenous knowledge in emergency response. Phase 3 (Months 9–12) involves participatory workshops where firefighters co-design interventions—such as terrain-specific fatigue management protocols or culturally tailored peer support networks—validated against Wellington’s unique operational map.</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First, a detailed "Wellington Firefighter Resilience Index" quantifying context-specific stressors versus national averages, directly addressing the lack of location-based data in New Zealand emergency services. Second, a validated toolkit for FENZ Wellington incorporating seismic response training adaptations and wind-driven fire management tactics—critical given that 68% of Wellington fires occur during high-wind events (Fire Service Statistics NZ, 2023). Third, policy recommendations for the Fire and Emergency New Zealand Agency to embed these insights into national standards. The significance extends beyond Wellington: as a model for geographically nuanced emergency service research, this study will position New Zealand as an international leader in firefighter wellbeing—a vital consideration given the UN’s 2030 Sustainable Development Goals on safe cities.</w:t>
      </w:r>
    </w:p>
    <w:bookmarkEnd w:id="25"/>
    <w:bookmarkStart w:id="26" w:name="timeline-and-resource-plan"/>
    <w:p>
      <w:pPr>
        <w:pStyle w:val="Heading2"/>
      </w:pPr>
      <w:r>
        <w:t xml:space="preserve">7. Timeline and Resource Plan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&amp; Tool Development</w:t>
      </w:r>
    </w:p>
    <w:p>
      <w:pPr>
        <w:pStyle w:val="BodyText"/>
      </w:pPr>
      <w:r>
        <w:t xml:space="preserve">Month 1-2</w:t>
      </w:r>
    </w:p>
    <w:p>
      <w:pPr>
        <w:pStyle w:val="BodyText"/>
      </w:pPr>
      <w:r>
        <w:t xml:space="preserve">Cultural protocol agreement, FSI adaptation for Wellington context</w:t>
      </w:r>
    </w:p>
    <w:p>
      <w:pPr>
        <w:pStyle w:val="BodyText"/>
      </w:pPr>
      <w:r>
        <w:t xml:space="preserve">Data Collection: Surveys &amp; Interviews</w:t>
      </w:r>
    </w:p>
    <w:p>
      <w:pPr>
        <w:pStyle w:val="BodyText"/>
      </w:pPr>
      <w:r>
        <w:t xml:space="preserve">Months 3-8</w:t>
      </w:r>
    </w:p>
    <w:p>
      <w:pPr>
        <w:pStyle w:val="BodyText"/>
      </w:pPr>
      <w:r>
        <w:t xml:space="preserve">Involves fieldwork across all Wellington fire stations (e.g., Lambton Quay, Karori)</w:t>
      </w:r>
    </w:p>
    <w:p>
      <w:pPr>
        <w:pStyle w:val="BodyText"/>
      </w:pPr>
      <w:r>
        <w:t xml:space="preserve">Co-Design Workshops &amp; Analysis</w:t>
      </w:r>
    </w:p>
    <w:p>
      <w:pPr>
        <w:pStyle w:val="BodyText"/>
      </w:pPr>
      <w:r>
        <w:t xml:space="preserve">Months 9-10</w:t>
      </w:r>
    </w:p>
    <w:p>
      <w:pPr>
        <w:pStyle w:val="BodyText"/>
      </w:pPr>
      <w:r>
        <w:t xml:space="preserve">Workshops with firefighters and Māori elders; thematic analysis of stressors</w:t>
      </w:r>
    </w:p>
    <w:p>
      <w:pPr>
        <w:pStyle w:val="BodyText"/>
      </w:pPr>
      <w:r>
        <w:t xml:space="preserve">Report Finalization &amp; Policy Briefing</w:t>
      </w:r>
    </w:p>
    <w:p>
      <w:pPr>
        <w:pStyle w:val="BodyText"/>
      </w:pPr>
      <w:r>
        <w:t xml:space="preserve">Months 11-12</w:t>
      </w:r>
      <w:r>
        <w:br/>
      </w:r>
      <w:r>
        <w:t xml:space="preserve">(Delivered to Fire and Emergency New Zealand, Wellington City Council)</w:t>
      </w:r>
    </w:p>
    <w:bookmarkEnd w:id="26"/>
    <w:bookmarkStart w:id="27" w:name="ethical-considerations"/>
    <w:p>
      <w:pPr>
        <w:pStyle w:val="Heading2"/>
      </w:pPr>
      <w:r>
        <w:t xml:space="preserve">8. Ethical Considerations</w:t>
      </w:r>
    </w:p>
    <w:p>
      <w:pPr>
        <w:pStyle w:val="FirstParagraph"/>
      </w:pPr>
      <w:r>
        <w:t xml:space="preserve">Recognizing the vulnerability of first responders, this Research Proposal prioritizes ethical rigor. All participants will receive debriefing sessions with FENZ psychologists post-interview. Anonymity is guaranteed via secure cloud-based data storage compliant with New Zealand Privacy Act 2020. Crucially, the study adheres to Te Tiriti o Waitangi principles, ensuring Māori knowledge holders guide cultural aspects of the research design and dissemination.</w:t>
      </w:r>
    </w:p>
    <w:bookmarkEnd w:id="27"/>
    <w:bookmarkStart w:id="28" w:name="conclusion"/>
    <w:p>
      <w:pPr>
        <w:pStyle w:val="Heading2"/>
      </w:pPr>
      <w:r>
        <w:t xml:space="preserve">9. Conclusion</w:t>
      </w:r>
    </w:p>
    <w:p>
      <w:pPr>
        <w:pStyle w:val="FirstParagraph"/>
      </w:pPr>
      <w:r>
        <w:t xml:space="preserve">The safety of Wellington’s 435,000 residents hinges on the sustained capability of its</w:t>
      </w:r>
      <w:r>
        <w:t xml:space="preserve"> </w:t>
      </w:r>
      <w:r>
        <w:rPr>
          <w:bCs/>
          <w:b/>
        </w:rPr>
        <w:t xml:space="preserve">Firefighter</w:t>
      </w:r>
      <w:r>
        <w:t xml:space="preserve"> </w:t>
      </w:r>
      <w:r>
        <w:t xml:space="preserve">workforce. This Research Proposal offers a targeted, actionable roadmap to fortify resilience within New Zealand Wellington's emergency services—moving beyond reactive crisis management toward proactive systemic strength. By centering the lived experiences of those protecting our city, we not only honor their service but also build a more robust foundation for community safety that will serve as a template for urban emergency response worldwide. The findings will directly inform Fire and Emergency New Zealand’s 2030 Strategic Plan, ensuring Wellington remains at the forefront of firefighter wellbeing innovation in</w:t>
      </w:r>
      <w:r>
        <w:t xml:space="preserve"> </w:t>
      </w:r>
      <w:r>
        <w:rPr>
          <w:iCs/>
          <w:i/>
        </w:rPr>
        <w:t xml:space="preserve">New Zealand</w:t>
      </w:r>
      <w:r>
        <w:t xml:space="preserve"> </w:t>
      </w:r>
      <w:r>
        <w:t xml:space="preserve">and beyond.</w:t>
      </w:r>
    </w:p>
    <w:bookmarkEnd w:id="28"/>
    <w:bookmarkStart w:id="29" w:name="references-selected"/>
    <w:p>
      <w:pPr>
        <w:pStyle w:val="Heading2"/>
      </w:pPr>
      <w:r>
        <w:t xml:space="preserve">10. References (Selected)</w:t>
      </w:r>
    </w:p>
    <w:p>
      <w:pPr>
        <w:numPr>
          <w:ilvl w:val="0"/>
          <w:numId w:val="1002"/>
        </w:numPr>
        <w:pStyle w:val="Compact"/>
      </w:pPr>
      <w:r>
        <w:t xml:space="preserve">Baker, J., &amp; Smith, R. (2020). *Post-Disaster Stress in New Zealand Firefighters*. Journal of Emergency Services Research.</w:t>
      </w:r>
    </w:p>
    <w:p>
      <w:pPr>
        <w:numPr>
          <w:ilvl w:val="0"/>
          <w:numId w:val="1002"/>
        </w:numPr>
        <w:pStyle w:val="Compact"/>
      </w:pPr>
      <w:r>
        <w:t xml:space="preserve">Fire and Emergency New Zealand. (2023). *Annual Operational Statistics: Wellington District*.</w:t>
      </w:r>
    </w:p>
    <w:p>
      <w:pPr>
        <w:numPr>
          <w:ilvl w:val="0"/>
          <w:numId w:val="1002"/>
        </w:numPr>
        <w:pStyle w:val="Compact"/>
      </w:pPr>
      <w:r>
        <w:t xml:space="preserve">Sauter, S., et al. (2019). *Workplace Stress in Firefighting*. International Journal of Disaster Risk Reduction, 40.</w:t>
      </w:r>
    </w:p>
    <w:p>
      <w:pPr>
        <w:numPr>
          <w:ilvl w:val="0"/>
          <w:numId w:val="1002"/>
        </w:numPr>
        <w:pStyle w:val="Compact"/>
      </w:pPr>
      <w:r>
        <w:t xml:space="preserve">Te Tiriti o Waitangi. (1840). *The Treaty of Waitangi*.</w:t>
      </w:r>
    </w:p>
    <w:p>
      <w:pPr>
        <w:pStyle w:val="FirstParagraph"/>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in New Zealand Wellington</dc:title>
  <dc:creator/>
  <dc:language>en</dc:language>
  <cp:keywords/>
  <dcterms:created xsi:type="dcterms:W3CDTF">2026-07-23T19:43:59Z</dcterms:created>
  <dcterms:modified xsi:type="dcterms:W3CDTF">2026-07-23T19:43:59Z</dcterms:modified>
</cp:coreProperties>
</file>

<file path=docProps/custom.xml><?xml version="1.0" encoding="utf-8"?>
<Properties xmlns="http://schemas.openxmlformats.org/officeDocument/2006/custom-properties" xmlns:vt="http://schemas.openxmlformats.org/officeDocument/2006/docPropsVTypes"/>
</file>